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after="0"/>
        <w:jc w:val="right"/>
      </w:pPr>
      <w:r>
        <w:rPr>
          <w:rFonts w:ascii="Times New Roman" w:hAnsi="Times New Roman" w:eastAsia="Times New Roman"/>
          <w:b w:val="0"/>
          <w:sz w:val="22"/>
        </w:rPr>
        <w:t>Приложение № 1</w:t>
        <w:br/>
        <w:t>к Публичной оферте о заключении договора с дизайнером</w:t>
        <w:br/>
        <w:t>на использование сервисов онлайн-платформы PANA-DESIGN.COM</w:t>
      </w:r>
    </w:p>
    <w:p>
      <w:pPr>
        <w:spacing w:line="240" w:lineRule="auto" w:after="0"/>
        <w:jc w:val="center"/>
      </w:pPr>
      <w:r>
        <w:rPr>
          <w:rFonts w:ascii="Times New Roman" w:hAnsi="Times New Roman" w:eastAsia="Times New Roman"/>
          <w:b/>
          <w:sz w:val="24"/>
        </w:rPr>
        <w:t>Соглашение об уровне обслуживания (SLA)</w:t>
      </w:r>
    </w:p>
    <w:p>
      <w:pPr>
        <w:spacing w:line="240" w:lineRule="auto" w:after="0"/>
        <w:jc w:val="both"/>
      </w:pPr>
    </w:p>
    <w:p>
      <w:pPr>
        <w:spacing w:line="240" w:lineRule="auto" w:after="60" w:before="120"/>
        <w:jc w:val="left"/>
      </w:pPr>
      <w:r>
        <w:rPr>
          <w:rFonts w:ascii="Times New Roman" w:hAnsi="Times New Roman" w:eastAsia="Times New Roman"/>
          <w:b/>
          <w:sz w:val="24"/>
        </w:rPr>
        <w:t>1. Общая модель работы</w:t>
      </w:r>
    </w:p>
    <w:p>
      <w:pPr>
        <w:spacing w:line="240" w:lineRule="auto" w:after="0"/>
        <w:jc w:val="both"/>
      </w:pPr>
      <w:r>
        <w:rPr>
          <w:rFonts w:ascii="Times New Roman" w:hAnsi="Times New Roman" w:eastAsia="Times New Roman"/>
          <w:b w:val="0"/>
          <w:sz w:val="24"/>
        </w:rPr>
        <w:t>1.1. Настоящее Соглашение об уровне обслуживания (далее - SLA) определяет основные операционные стандарты, сроки, требования к качеству, коммуникации, результатам работ, доступности и иным условиям работы дизайнеров на онлайн-платформе PANA-DESIGN.COM.</w:t>
      </w:r>
    </w:p>
    <w:p>
      <w:pPr>
        <w:spacing w:line="240" w:lineRule="auto" w:after="0"/>
        <w:jc w:val="both"/>
      </w:pPr>
      <w:r>
        <w:rPr>
          <w:rFonts w:ascii="Times New Roman" w:hAnsi="Times New Roman" w:eastAsia="Times New Roman"/>
          <w:b w:val="0"/>
          <w:sz w:val="24"/>
        </w:rPr>
        <w:t>1.2. Для целей настоящего SLA используются термины и определения, предусмотренные Публичной офертой о заключении договора с дизайнером на использование сервисов онлайн-платформы PANA-DESIGN.COM (далее - Оферта с дизайнерами), Публичной офертой для покупателей и иными документами Платформы, если иное прямо не установлено настоящим SLA.</w:t>
      </w:r>
    </w:p>
    <w:p>
      <w:pPr>
        <w:spacing w:line="240" w:lineRule="auto" w:after="0"/>
        <w:jc w:val="both"/>
      </w:pPr>
      <w:r>
        <w:rPr>
          <w:rFonts w:ascii="Times New Roman" w:hAnsi="Times New Roman" w:eastAsia="Times New Roman"/>
          <w:b w:val="0"/>
          <w:sz w:val="24"/>
        </w:rPr>
        <w:t>1.3. Дизайнер взаимодействует с Товариществом с ограниченной ответственностью «Пана Дизайн» (далее - Компания, Pana Design) как самостоятельный и независимый исполнитель. Настоящий SLA не является трудовым договором, не создает трудовых отношений между Компанией и Дизайнером и не устанавливает для Дизайнера гарантированный объем заказов.</w:t>
      </w:r>
    </w:p>
    <w:p>
      <w:pPr>
        <w:spacing w:line="240" w:lineRule="auto" w:after="0"/>
        <w:jc w:val="both"/>
      </w:pPr>
      <w:r>
        <w:rPr>
          <w:rFonts w:ascii="Times New Roman" w:hAnsi="Times New Roman" w:eastAsia="Times New Roman"/>
          <w:b w:val="0"/>
          <w:sz w:val="24"/>
        </w:rPr>
        <w:t>1.4. Доступ Дизайнера к Платформе и заказам предоставляется после прохождения отбора, регистрации, акцепта Оферты с дизайнерами, принятия настоящего SLA и выполнения иных требований Компании, установленных документами Платформы.</w:t>
      </w:r>
    </w:p>
    <w:p>
      <w:pPr>
        <w:spacing w:line="240" w:lineRule="auto" w:after="0"/>
        <w:jc w:val="both"/>
      </w:pPr>
      <w:r>
        <w:rPr>
          <w:rFonts w:ascii="Times New Roman" w:hAnsi="Times New Roman" w:eastAsia="Times New Roman"/>
          <w:b w:val="0"/>
          <w:sz w:val="24"/>
        </w:rPr>
        <w:t>1.5. Компания вправе принимать, отклонять, ограничивать либо прекращать доступ дизайнеров к Платформе с учетом опыта, портфолио, профессиональных навыков, результатов тестового задания, качества работы, соблюдения сроков, рейтинга и иных критериев, предусмотренных Офертой с дизайнерами, настоящим SLA и Правилами платформы.</w:t>
      </w:r>
    </w:p>
    <w:p>
      <w:pPr>
        <w:spacing w:line="240" w:lineRule="auto" w:after="0"/>
        <w:jc w:val="both"/>
      </w:pPr>
      <w:r>
        <w:rPr>
          <w:rFonts w:ascii="Times New Roman" w:hAnsi="Times New Roman" w:eastAsia="Times New Roman"/>
          <w:b w:val="0"/>
          <w:sz w:val="24"/>
        </w:rPr>
        <w:t>1.6. Дизайнер обязан соблюдать требования настоящего SLA. Нарушение SLA является основанием для применения мер, предусмотренных разделом 10 настоящего SLA, Офертой с дизайнерами и иными документами Платформы.</w:t>
      </w:r>
    </w:p>
    <w:p>
      <w:pPr>
        <w:spacing w:line="240" w:lineRule="auto" w:after="60" w:before="120"/>
        <w:jc w:val="left"/>
      </w:pPr>
      <w:r>
        <w:rPr>
          <w:rFonts w:ascii="Times New Roman" w:hAnsi="Times New Roman" w:eastAsia="Times New Roman"/>
          <w:b/>
          <w:sz w:val="24"/>
        </w:rPr>
        <w:t>2. Требования к квалификации</w:t>
      </w:r>
    </w:p>
    <w:p>
      <w:pPr>
        <w:spacing w:line="240" w:lineRule="auto" w:after="0"/>
        <w:jc w:val="both"/>
      </w:pPr>
      <w:r>
        <w:rPr>
          <w:rFonts w:ascii="Times New Roman" w:hAnsi="Times New Roman" w:eastAsia="Times New Roman"/>
          <w:b w:val="0"/>
          <w:sz w:val="24"/>
        </w:rPr>
        <w:t>2.1. Дизайнер должен соответствовать следующим минимальным квалификационным требованиям:</w:t>
      </w:r>
    </w:p>
    <w:p>
      <w:pPr>
        <w:spacing w:line="240" w:lineRule="auto" w:after="0"/>
        <w:ind w:left="283" w:hanging="142"/>
        <w:jc w:val="both"/>
      </w:pPr>
      <w:r>
        <w:rPr>
          <w:rFonts w:ascii="Times New Roman" w:hAnsi="Times New Roman" w:eastAsia="Times New Roman"/>
          <w:sz w:val="24"/>
        </w:rPr>
        <w:t>• опыт работы в сфере интерьерного дизайна не менее 1 (одного) года;</w:t>
      </w:r>
    </w:p>
    <w:p>
      <w:pPr>
        <w:spacing w:line="240" w:lineRule="auto" w:after="0"/>
        <w:ind w:left="283" w:hanging="142"/>
        <w:jc w:val="both"/>
      </w:pPr>
      <w:r>
        <w:rPr>
          <w:rFonts w:ascii="Times New Roman" w:hAnsi="Times New Roman" w:eastAsia="Times New Roman"/>
          <w:sz w:val="24"/>
        </w:rPr>
        <w:t>• наличие портфолио реализованных проектов, 3D-проектов либо иных материалов, подтверждающих профессиональный уровень Дизайнера;</w:t>
      </w:r>
    </w:p>
    <w:p>
      <w:pPr>
        <w:spacing w:line="240" w:lineRule="auto" w:after="0"/>
        <w:ind w:left="283" w:hanging="142"/>
        <w:jc w:val="both"/>
      </w:pPr>
      <w:r>
        <w:rPr>
          <w:rFonts w:ascii="Times New Roman" w:hAnsi="Times New Roman" w:eastAsia="Times New Roman"/>
          <w:sz w:val="24"/>
        </w:rPr>
        <w:t>• понимание современных интерьерных стилей, включая минимализм, неоклассику, контемпорари, скандинавский стиль, джапанди, мид-сентури, арт-деко, эклектику и иные применимые стилистические направления;</w:t>
      </w:r>
    </w:p>
    <w:p>
      <w:pPr>
        <w:spacing w:line="240" w:lineRule="auto" w:after="0"/>
        <w:ind w:left="283" w:hanging="142"/>
        <w:jc w:val="both"/>
      </w:pPr>
      <w:r>
        <w:rPr>
          <w:rFonts w:ascii="Times New Roman" w:hAnsi="Times New Roman" w:eastAsia="Times New Roman"/>
          <w:sz w:val="24"/>
        </w:rPr>
        <w:t>• умение работать с планировочными решениями, мудбордами, визуализациями, подбором мебели, материалов, освещения и иных элементов интерьера;</w:t>
      </w:r>
    </w:p>
    <w:p>
      <w:pPr>
        <w:spacing w:line="240" w:lineRule="auto" w:after="0"/>
        <w:ind w:left="283" w:hanging="142"/>
        <w:jc w:val="both"/>
      </w:pPr>
      <w:r>
        <w:rPr>
          <w:rFonts w:ascii="Times New Roman" w:hAnsi="Times New Roman" w:eastAsia="Times New Roman"/>
          <w:sz w:val="24"/>
        </w:rPr>
        <w:t>• способность соблюдать сроки, стандарты коммуникации и требования к результатам работ, установленные Платформой.</w:t>
      </w:r>
    </w:p>
    <w:p>
      <w:pPr>
        <w:spacing w:line="240" w:lineRule="auto" w:after="0"/>
        <w:jc w:val="both"/>
      </w:pPr>
      <w:r>
        <w:rPr>
          <w:rFonts w:ascii="Times New Roman" w:hAnsi="Times New Roman" w:eastAsia="Times New Roman"/>
          <w:b w:val="0"/>
          <w:sz w:val="24"/>
        </w:rPr>
        <w:t>2.2. Дизайнер должен владеть профессиональным программным обеспечением, достаточным для выполнения заказов соответствующего пакета. К обязательным программам относятся:</w:t>
      </w:r>
    </w:p>
    <w:p>
      <w:pPr>
        <w:spacing w:line="240" w:lineRule="auto" w:after="0"/>
        <w:ind w:left="283" w:hanging="142"/>
        <w:jc w:val="both"/>
      </w:pPr>
      <w:r>
        <w:rPr>
          <w:rFonts w:ascii="Times New Roman" w:hAnsi="Times New Roman" w:eastAsia="Times New Roman"/>
          <w:sz w:val="24"/>
        </w:rPr>
        <w:t>• 3ds Max;</w:t>
      </w:r>
    </w:p>
    <w:p>
      <w:pPr>
        <w:spacing w:line="240" w:lineRule="auto" w:after="0"/>
        <w:ind w:left="283" w:hanging="142"/>
        <w:jc w:val="both"/>
      </w:pPr>
      <w:r>
        <w:rPr>
          <w:rFonts w:ascii="Times New Roman" w:hAnsi="Times New Roman" w:eastAsia="Times New Roman"/>
          <w:sz w:val="24"/>
        </w:rPr>
        <w:t>• AutoCAD;</w:t>
      </w:r>
    </w:p>
    <w:p>
      <w:pPr>
        <w:spacing w:line="240" w:lineRule="auto" w:after="0"/>
        <w:ind w:left="283" w:hanging="142"/>
        <w:jc w:val="both"/>
      </w:pPr>
      <w:r>
        <w:rPr>
          <w:rFonts w:ascii="Times New Roman" w:hAnsi="Times New Roman" w:eastAsia="Times New Roman"/>
          <w:sz w:val="24"/>
        </w:rPr>
        <w:t>• Revit.</w:t>
      </w:r>
    </w:p>
    <w:p>
      <w:pPr>
        <w:spacing w:line="240" w:lineRule="auto" w:after="0"/>
        <w:jc w:val="both"/>
      </w:pPr>
      <w:r>
        <w:rPr>
          <w:rFonts w:ascii="Times New Roman" w:hAnsi="Times New Roman" w:eastAsia="Times New Roman"/>
          <w:b w:val="0"/>
          <w:sz w:val="24"/>
        </w:rPr>
        <w:t>2.3. Дополнительно приветствуется владение следующими программами и инструментами:</w:t>
      </w:r>
    </w:p>
    <w:p>
      <w:pPr>
        <w:spacing w:line="240" w:lineRule="auto" w:after="0"/>
        <w:ind w:left="283" w:hanging="142"/>
        <w:jc w:val="both"/>
      </w:pPr>
      <w:r>
        <w:rPr>
          <w:rFonts w:ascii="Times New Roman" w:hAnsi="Times New Roman" w:eastAsia="Times New Roman"/>
          <w:sz w:val="24"/>
        </w:rPr>
        <w:t>• SketchUp;</w:t>
      </w:r>
    </w:p>
    <w:p>
      <w:pPr>
        <w:spacing w:line="240" w:lineRule="auto" w:after="0"/>
        <w:ind w:left="283" w:hanging="142"/>
        <w:jc w:val="both"/>
      </w:pPr>
      <w:r>
        <w:rPr>
          <w:rFonts w:ascii="Times New Roman" w:hAnsi="Times New Roman" w:eastAsia="Times New Roman"/>
          <w:sz w:val="24"/>
        </w:rPr>
        <w:t>• Blender;</w:t>
      </w:r>
    </w:p>
    <w:p>
      <w:pPr>
        <w:spacing w:line="240" w:lineRule="auto" w:after="0"/>
        <w:ind w:left="283" w:hanging="142"/>
        <w:jc w:val="both"/>
      </w:pPr>
      <w:r>
        <w:rPr>
          <w:rFonts w:ascii="Times New Roman" w:hAnsi="Times New Roman" w:eastAsia="Times New Roman"/>
          <w:sz w:val="24"/>
        </w:rPr>
        <w:t>• Enscape;</w:t>
      </w:r>
    </w:p>
    <w:p>
      <w:pPr>
        <w:spacing w:line="240" w:lineRule="auto" w:after="0"/>
        <w:ind w:left="283" w:hanging="142"/>
        <w:jc w:val="both"/>
      </w:pPr>
      <w:r>
        <w:rPr>
          <w:rFonts w:ascii="Times New Roman" w:hAnsi="Times New Roman" w:eastAsia="Times New Roman"/>
          <w:sz w:val="24"/>
        </w:rPr>
        <w:t>• Coohom;</w:t>
      </w:r>
    </w:p>
    <w:p>
      <w:pPr>
        <w:spacing w:line="240" w:lineRule="auto" w:after="0"/>
        <w:ind w:left="283" w:hanging="142"/>
        <w:jc w:val="both"/>
      </w:pPr>
      <w:r>
        <w:rPr>
          <w:rFonts w:ascii="Times New Roman" w:hAnsi="Times New Roman" w:eastAsia="Times New Roman"/>
          <w:sz w:val="24"/>
        </w:rPr>
        <w:t>• Foyr;</w:t>
      </w:r>
    </w:p>
    <w:p>
      <w:pPr>
        <w:spacing w:line="240" w:lineRule="auto" w:after="0"/>
        <w:ind w:left="283" w:hanging="142"/>
        <w:jc w:val="both"/>
      </w:pPr>
      <w:r>
        <w:rPr>
          <w:rFonts w:ascii="Times New Roman" w:hAnsi="Times New Roman" w:eastAsia="Times New Roman"/>
          <w:sz w:val="24"/>
        </w:rPr>
        <w:t>• Photoshop, Canva, Figma и иные применимые графические инструменты.</w:t>
      </w:r>
    </w:p>
    <w:p>
      <w:pPr>
        <w:spacing w:line="240" w:lineRule="auto" w:after="0"/>
        <w:jc w:val="both"/>
      </w:pPr>
      <w:r>
        <w:rPr>
          <w:rFonts w:ascii="Times New Roman" w:hAnsi="Times New Roman" w:eastAsia="Times New Roman"/>
          <w:b w:val="0"/>
          <w:sz w:val="24"/>
        </w:rPr>
        <w:t>2.4. Компания вправе проводить обучение Дизайнера стандартам Платформы, шаблонам, правилам выдачи материалов, коммуникации и внутренним процедурам. При этом Компания не обязана обучать Дизайнера базовой работе в профессиональном программном обеспечении.</w:t>
      </w:r>
    </w:p>
    <w:p>
      <w:pPr>
        <w:spacing w:line="240" w:lineRule="auto" w:after="60" w:before="120"/>
        <w:jc w:val="left"/>
      </w:pPr>
      <w:r>
        <w:rPr>
          <w:rFonts w:ascii="Times New Roman" w:hAnsi="Times New Roman" w:eastAsia="Times New Roman"/>
          <w:b/>
          <w:sz w:val="24"/>
        </w:rPr>
        <w:t>3. Требования к оборудованию и технической готовности</w:t>
      </w:r>
    </w:p>
    <w:p>
      <w:pPr>
        <w:spacing w:line="240" w:lineRule="auto" w:after="0"/>
        <w:jc w:val="both"/>
      </w:pPr>
      <w:r>
        <w:rPr>
          <w:rFonts w:ascii="Times New Roman" w:hAnsi="Times New Roman" w:eastAsia="Times New Roman"/>
          <w:b w:val="0"/>
          <w:sz w:val="24"/>
        </w:rPr>
        <w:t>3.1. Дизайнер обязан иметь оборудование, программное обеспечение и технические средства, достаточные для выполнения 3D-работ, онлайн-коммуникации и своевременной передачи результатов через Платформу.</w:t>
      </w:r>
    </w:p>
    <w:p>
      <w:pPr>
        <w:spacing w:line="240" w:lineRule="auto" w:after="0"/>
        <w:jc w:val="both"/>
      </w:pPr>
      <w:r>
        <w:rPr>
          <w:rFonts w:ascii="Times New Roman" w:hAnsi="Times New Roman" w:eastAsia="Times New Roman"/>
          <w:b w:val="0"/>
          <w:sz w:val="24"/>
        </w:rPr>
        <w:t>3.2. Рекомендуемые минимальные технические характеристики оборудования:</w:t>
      </w:r>
    </w:p>
    <w:p>
      <w:pPr>
        <w:spacing w:line="240" w:lineRule="auto" w:after="0"/>
        <w:ind w:left="283" w:hanging="142"/>
        <w:jc w:val="both"/>
      </w:pPr>
      <w:r>
        <w:rPr>
          <w:rFonts w:ascii="Times New Roman" w:hAnsi="Times New Roman" w:eastAsia="Times New Roman"/>
          <w:sz w:val="24"/>
        </w:rPr>
        <w:t>• оперативная память - не менее 16 ГБ DDR4;</w:t>
      </w:r>
    </w:p>
    <w:p>
      <w:pPr>
        <w:spacing w:line="240" w:lineRule="auto" w:after="0"/>
        <w:ind w:left="283" w:hanging="142"/>
        <w:jc w:val="both"/>
      </w:pPr>
      <w:r>
        <w:rPr>
          <w:rFonts w:ascii="Times New Roman" w:hAnsi="Times New Roman" w:eastAsia="Times New Roman"/>
          <w:sz w:val="24"/>
        </w:rPr>
        <w:t>• процессор уровня Intel Core i7 / AMD Ryzen 7 или выше;</w:t>
      </w:r>
    </w:p>
    <w:p>
      <w:pPr>
        <w:spacing w:line="240" w:lineRule="auto" w:after="0"/>
        <w:ind w:left="283" w:hanging="142"/>
        <w:jc w:val="both"/>
      </w:pPr>
      <w:r>
        <w:rPr>
          <w:rFonts w:ascii="Times New Roman" w:hAnsi="Times New Roman" w:eastAsia="Times New Roman"/>
          <w:sz w:val="24"/>
        </w:rPr>
        <w:t>• SSD от 512 ГБ для системы и программного обеспечения;</w:t>
      </w:r>
    </w:p>
    <w:p>
      <w:pPr>
        <w:spacing w:line="240" w:lineRule="auto" w:after="0"/>
        <w:ind w:left="283" w:hanging="142"/>
        <w:jc w:val="both"/>
      </w:pPr>
      <w:r>
        <w:rPr>
          <w:rFonts w:ascii="Times New Roman" w:hAnsi="Times New Roman" w:eastAsia="Times New Roman"/>
          <w:sz w:val="24"/>
        </w:rPr>
        <w:t>• HDD от 4 ТБ либо иное надежное хранилище для рабочих файлов - рекомендуется;</w:t>
      </w:r>
    </w:p>
    <w:p>
      <w:pPr>
        <w:spacing w:line="240" w:lineRule="auto" w:after="0"/>
        <w:ind w:left="283" w:hanging="142"/>
        <w:jc w:val="both"/>
      </w:pPr>
      <w:r>
        <w:rPr>
          <w:rFonts w:ascii="Times New Roman" w:hAnsi="Times New Roman" w:eastAsia="Times New Roman"/>
          <w:sz w:val="24"/>
        </w:rPr>
        <w:t>• видеокарта уровня Nvidia GeForce GTX/RTX либо эквивалент Radeon - рекомендуется;</w:t>
      </w:r>
    </w:p>
    <w:p>
      <w:pPr>
        <w:spacing w:line="240" w:lineRule="auto" w:after="0"/>
        <w:ind w:left="283" w:hanging="142"/>
        <w:jc w:val="both"/>
      </w:pPr>
      <w:r>
        <w:rPr>
          <w:rFonts w:ascii="Times New Roman" w:hAnsi="Times New Roman" w:eastAsia="Times New Roman"/>
          <w:sz w:val="24"/>
        </w:rPr>
        <w:t>• экран с разрешением не менее 1920 x 1080, диагональю от 15.6 дюйма.</w:t>
      </w:r>
    </w:p>
    <w:p>
      <w:pPr>
        <w:spacing w:line="240" w:lineRule="auto" w:after="0"/>
        <w:jc w:val="both"/>
      </w:pPr>
      <w:r>
        <w:rPr>
          <w:rFonts w:ascii="Times New Roman" w:hAnsi="Times New Roman" w:eastAsia="Times New Roman"/>
          <w:b w:val="0"/>
          <w:sz w:val="24"/>
        </w:rPr>
        <w:t>3.3. Рекомендуемый комплект программного обеспечения включает Corona 9+, 3ds Max 2023+, V-Ray 5-6+, AutoCAD 2021 или более позднюю версию, Revit, Google Slides, PowerPoint и иные инструменты, необходимые для выполнения конкретного заказа.</w:t>
      </w:r>
    </w:p>
    <w:p>
      <w:pPr>
        <w:spacing w:line="240" w:lineRule="auto" w:after="0"/>
        <w:jc w:val="both"/>
      </w:pPr>
      <w:r>
        <w:rPr>
          <w:rFonts w:ascii="Times New Roman" w:hAnsi="Times New Roman" w:eastAsia="Times New Roman"/>
          <w:b w:val="0"/>
          <w:sz w:val="24"/>
        </w:rPr>
        <w:t>3.4. Дизайнер обязан обеспечить стабильное интернет-соединение со скоростью не менее 20 Mbps, наличие камеры и микрофона для видеосвязи, а также техническую возможность своевременного участия в видеозвонках и коммуникации через Платформу.</w:t>
      </w:r>
    </w:p>
    <w:p>
      <w:pPr>
        <w:spacing w:line="240" w:lineRule="auto" w:after="60" w:before="120"/>
        <w:jc w:val="left"/>
      </w:pPr>
      <w:r>
        <w:rPr>
          <w:rFonts w:ascii="Times New Roman" w:hAnsi="Times New Roman" w:eastAsia="Times New Roman"/>
          <w:b/>
          <w:sz w:val="24"/>
        </w:rPr>
        <w:t>4. Требования по времени и доступности</w:t>
      </w:r>
    </w:p>
    <w:p>
      <w:pPr>
        <w:spacing w:line="240" w:lineRule="auto" w:after="0"/>
        <w:jc w:val="both"/>
      </w:pPr>
      <w:r>
        <w:rPr>
          <w:rFonts w:ascii="Times New Roman" w:hAnsi="Times New Roman" w:eastAsia="Times New Roman"/>
          <w:b w:val="0"/>
          <w:sz w:val="24"/>
        </w:rPr>
        <w:t>4.1. Дизайнер, принимающий активные заказы, должен обеспечивать доступность, достаточную для своевременного исполнения соответствующих заказов, включая, как правило, не менее 15-20 часов в неделю при активной загрузке проектами.</w:t>
      </w:r>
    </w:p>
    <w:p>
      <w:pPr>
        <w:spacing w:line="240" w:lineRule="auto" w:after="0"/>
        <w:jc w:val="both"/>
      </w:pPr>
      <w:r>
        <w:rPr>
          <w:rFonts w:ascii="Times New Roman" w:hAnsi="Times New Roman" w:eastAsia="Times New Roman"/>
          <w:b w:val="0"/>
          <w:sz w:val="24"/>
        </w:rPr>
        <w:t>4.2. Если иное не установлено карточкой заказа, Правилами платформы либо отдельным уведомлением Компании, применяются следующие сроки ответа и коммуникации:</w:t>
      </w:r>
    </w:p>
    <w:tbl>
      <w:tblPr>
        <w:tblStyle w:val="TableGrid"/>
        <w:tblW w:type="auto" w:w="0"/>
        <w:jc w:val="center"/>
        <w:tblLook w:firstColumn="1" w:firstRow="1" w:lastColumn="0" w:lastRow="0" w:noHBand="0" w:noVBand="1" w:val="04A0"/>
      </w:tblPr>
      <w:tblGrid>
        <w:gridCol w:w="4986"/>
        <w:gridCol w:w="4986"/>
      </w:tblGrid>
      <w:tr>
        <w:tc>
          <w:tcPr>
            <w:tcW w:type="dxa" w:w="4986"/>
            <w:vAlign w:val="center"/>
            <w:shd w:fill="D9EAF7"/>
          </w:tcPr>
          <w:p>
            <w:pPr>
              <w:spacing w:after="0" w:line="240" w:lineRule="auto"/>
              <w:jc w:val="center"/>
            </w:pPr>
            <w:r>
              <w:rPr>
                <w:rFonts w:ascii="Times New Roman" w:hAnsi="Times New Roman" w:eastAsia="Times New Roman"/>
                <w:sz w:val="22"/>
              </w:rPr>
            </w:r>
            <w:r>
              <w:rPr>
                <w:rFonts w:ascii="Times New Roman" w:hAnsi="Times New Roman" w:eastAsia="Times New Roman"/>
                <w:b/>
                <w:sz w:val="22"/>
              </w:rPr>
              <w:t>Ситуация</w:t>
            </w:r>
          </w:p>
        </w:tc>
        <w:tc>
          <w:tcPr>
            <w:tcW w:type="dxa" w:w="4986"/>
            <w:vAlign w:val="center"/>
            <w:shd w:fill="D9EAF7"/>
          </w:tcPr>
          <w:p>
            <w:pPr>
              <w:spacing w:after="0" w:line="240" w:lineRule="auto"/>
              <w:jc w:val="center"/>
            </w:pPr>
            <w:r>
              <w:rPr>
                <w:rFonts w:ascii="Times New Roman" w:hAnsi="Times New Roman" w:eastAsia="Times New Roman"/>
                <w:sz w:val="22"/>
              </w:rPr>
            </w:r>
            <w:r>
              <w:rPr>
                <w:rFonts w:ascii="Times New Roman" w:hAnsi="Times New Roman" w:eastAsia="Times New Roman"/>
                <w:b/>
                <w:sz w:val="22"/>
              </w:rPr>
              <w:t>Максимальный срок ответа / действия</w:t>
            </w:r>
          </w:p>
        </w:tc>
      </w:tr>
      <w:tr>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Текущий ответ Клиенту в текстовом чате Платформы</w:t>
            </w:r>
          </w:p>
        </w:tc>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в течение 24 часов с момента поступления сообщения от Клиента</w:t>
            </w:r>
          </w:p>
        </w:tc>
      </w:tr>
      <w:tr>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Первичный приветственный контакт после назначения проекта</w:t>
            </w:r>
          </w:p>
        </w:tc>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в течение 12 часов с момента назначения Дизайнера на проект</w:t>
            </w:r>
          </w:p>
        </w:tc>
      </w:tr>
      <w:tr>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Ответ менеджеру Pana Design</w:t>
            </w:r>
          </w:p>
        </w:tc>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в течение 12 часов с момента поступления сообщения</w:t>
            </w:r>
          </w:p>
        </w:tc>
      </w:tr>
      <w:tr>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Назначение видеозвонка</w:t>
            </w:r>
          </w:p>
        </w:tc>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в течение 48 часов с момента назначения Дизайнера на проект либо поступления соответствующего запроса</w:t>
            </w:r>
          </w:p>
        </w:tc>
      </w:tr>
    </w:tbl>
    <w:p>
      <w:pPr>
        <w:spacing w:line="240" w:lineRule="auto" w:after="0"/>
        <w:jc w:val="both"/>
      </w:pPr>
      <w:r>
        <w:rPr>
          <w:rFonts w:ascii="Times New Roman" w:hAnsi="Times New Roman" w:eastAsia="Times New Roman"/>
          <w:b w:val="0"/>
          <w:sz w:val="24"/>
        </w:rPr>
        <w:t>4.3. Если Дизайнер не выходит на связь более 48 часов подряд без предварительного уведомления Компании и без уважительной причины, Компания вправе передать проект другому дизайнеру, ограничить доступ Дизайнера к новым заказам, применить меры по снижению рейтинга и/или иные меры, предусмотренные Офертой с дизайнерами и настоящим SLA.</w:t>
      </w:r>
    </w:p>
    <w:p>
      <w:pPr>
        <w:spacing w:line="240" w:lineRule="auto" w:after="0"/>
        <w:jc w:val="both"/>
      </w:pPr>
      <w:r>
        <w:rPr>
          <w:rFonts w:ascii="Times New Roman" w:hAnsi="Times New Roman" w:eastAsia="Times New Roman"/>
          <w:b w:val="0"/>
          <w:sz w:val="24"/>
        </w:rPr>
        <w:t>4.4. Дизайнер обязан своевременно уведомлять Компанию через Платформу либо иной предусмотренный канал связи о невозможности соблюдения сроков, технических сбоях, болезни, форс-мажорных обстоятельствах или иных обстоятельствах, которые могут повлиять на исполнение заказа.</w:t>
      </w:r>
    </w:p>
    <w:p>
      <w:pPr>
        <w:spacing w:line="240" w:lineRule="auto" w:after="60" w:before="120"/>
        <w:jc w:val="left"/>
      </w:pPr>
      <w:r>
        <w:rPr>
          <w:rFonts w:ascii="Times New Roman" w:hAnsi="Times New Roman" w:eastAsia="Times New Roman"/>
          <w:b/>
          <w:sz w:val="24"/>
        </w:rPr>
        <w:t>5. Требования к срокам выполнения проекта</w:t>
      </w:r>
    </w:p>
    <w:p>
      <w:pPr>
        <w:spacing w:line="240" w:lineRule="auto" w:after="0"/>
        <w:jc w:val="both"/>
      </w:pPr>
      <w:r>
        <w:rPr>
          <w:rFonts w:ascii="Times New Roman" w:hAnsi="Times New Roman" w:eastAsia="Times New Roman"/>
          <w:b w:val="0"/>
          <w:sz w:val="24"/>
        </w:rPr>
        <w:t>5.1. Сроки выполнения работ по этапам определяются выбранным пакетом услуги, карточкой заказа, Офертой с дизайнерами, Офертой для покупателей и настоящим SLA. Если иное не установлено карточкой заказа или правилами соответствующего сервиса, применяются следующие сроки выполнения работ по одной комнате:</w:t>
      </w:r>
    </w:p>
    <w:tbl>
      <w:tblPr>
        <w:tblStyle w:val="TableGrid"/>
        <w:tblW w:type="auto" w:w="0"/>
        <w:jc w:val="center"/>
        <w:tblLook w:firstColumn="1" w:firstRow="1" w:lastColumn="0" w:lastRow="0" w:noHBand="0" w:noVBand="1" w:val="04A0"/>
      </w:tblPr>
      <w:tblGrid>
        <w:gridCol w:w="4986"/>
        <w:gridCol w:w="4986"/>
      </w:tblGrid>
      <w:tr>
        <w:tc>
          <w:tcPr>
            <w:tcW w:type="dxa" w:w="4986"/>
            <w:vAlign w:val="center"/>
            <w:shd w:fill="D9EAF7"/>
          </w:tcPr>
          <w:p>
            <w:pPr>
              <w:spacing w:after="0" w:line="240" w:lineRule="auto"/>
              <w:jc w:val="center"/>
            </w:pPr>
            <w:r>
              <w:rPr>
                <w:rFonts w:ascii="Times New Roman" w:hAnsi="Times New Roman" w:eastAsia="Times New Roman"/>
                <w:sz w:val="22"/>
              </w:rPr>
            </w:r>
            <w:r>
              <w:rPr>
                <w:rFonts w:ascii="Times New Roman" w:hAnsi="Times New Roman" w:eastAsia="Times New Roman"/>
                <w:b/>
                <w:sz w:val="22"/>
              </w:rPr>
              <w:t>Этап</w:t>
            </w:r>
          </w:p>
        </w:tc>
        <w:tc>
          <w:tcPr>
            <w:tcW w:type="dxa" w:w="4986"/>
            <w:vAlign w:val="center"/>
            <w:shd w:fill="D9EAF7"/>
          </w:tcPr>
          <w:p>
            <w:pPr>
              <w:spacing w:after="0" w:line="240" w:lineRule="auto"/>
              <w:jc w:val="center"/>
            </w:pPr>
            <w:r>
              <w:rPr>
                <w:rFonts w:ascii="Times New Roman" w:hAnsi="Times New Roman" w:eastAsia="Times New Roman"/>
                <w:sz w:val="22"/>
              </w:rPr>
            </w:r>
            <w:r>
              <w:rPr>
                <w:rFonts w:ascii="Times New Roman" w:hAnsi="Times New Roman" w:eastAsia="Times New Roman"/>
                <w:b/>
                <w:sz w:val="22"/>
              </w:rPr>
              <w:t>Срок</w:t>
            </w:r>
          </w:p>
        </w:tc>
      </w:tr>
      <w:tr>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Первые концептуальные идеи / мудборд</w:t>
            </w:r>
          </w:p>
        </w:tc>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до 3 рабочих дней после сбора и фиксации полных Исходных данных</w:t>
            </w:r>
          </w:p>
        </w:tc>
      </w:tr>
      <w:tr>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Первичная планировка</w:t>
            </w:r>
          </w:p>
        </w:tc>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до 4 рабочих дней</w:t>
            </w:r>
          </w:p>
        </w:tc>
      </w:tr>
      <w:tr>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Полный концепт дизайна</w:t>
            </w:r>
          </w:p>
        </w:tc>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до 7 рабочих дней</w:t>
            </w:r>
          </w:p>
        </w:tc>
      </w:tr>
      <w:tr>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Правки по каждому раунду</w:t>
            </w:r>
          </w:p>
        </w:tc>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от 1 до 3 рабочих дней в зависимости от объема правок</w:t>
            </w:r>
          </w:p>
        </w:tc>
      </w:tr>
      <w:tr>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Финальный дизайн-пакет по одной комнате</w:t>
            </w:r>
          </w:p>
        </w:tc>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до 10 рабочих дней по пакету «Базовый дизайн интерьера» / до 14 рабочих дней по пакету «Комплексный дизайн интерьера» со дня начала исчисления производственного срока по соответствующей комнате, помещению, зоне или иной самостоятельной части Объекта</w:t>
            </w:r>
          </w:p>
        </w:tc>
      </w:tr>
    </w:tbl>
    <w:p>
      <w:pPr>
        <w:spacing w:line="240" w:lineRule="auto" w:after="0"/>
        <w:jc w:val="both"/>
      </w:pPr>
      <w:r>
        <w:rPr>
          <w:rFonts w:ascii="Times New Roman" w:hAnsi="Times New Roman" w:eastAsia="Times New Roman"/>
          <w:b w:val="0"/>
          <w:sz w:val="24"/>
        </w:rPr>
        <w:t>При заказе двух и более комнат, помещений, зон либо иных самостоятельных частей Объекта работы выполняются последовательно, если иное прямо не согласовано через Платформу. Производственный срок по каждой следующей комнате, помещению, зоне либо иной самостоятельной части Объекта начинает исчисляться отдельно в порядке, предусмотренном Офертой с дизайнерами, Офертой для покупателей, карточкой заказа и настоящим SLA.</w:t>
      </w:r>
    </w:p>
    <w:p>
      <w:pPr>
        <w:spacing w:line="240" w:lineRule="auto" w:after="0"/>
        <w:jc w:val="both"/>
      </w:pPr>
      <w:r>
        <w:rPr>
          <w:rFonts w:ascii="Times New Roman" w:hAnsi="Times New Roman" w:eastAsia="Times New Roman"/>
          <w:b w:val="0"/>
          <w:sz w:val="24"/>
        </w:rPr>
        <w:t>5.2. В случае задержки предоставления Клиентом Исходных данных, ответов, согласований, замечаний, подтверждений, участия в видеозвонках либо иных действий, необходимых для продолжения проекта, сроки выполнения работ Дизайнером продлеваются на период соответствующей задержки при условии фиксации такой задержки в чате, Личном кабинете или иной системе Платформы. В указанный период Дизайнер не считается допустившим просрочку.</w:t>
      </w:r>
    </w:p>
    <w:p>
      <w:pPr>
        <w:spacing w:line="240" w:lineRule="auto" w:after="0"/>
        <w:jc w:val="both"/>
      </w:pPr>
      <w:r>
        <w:rPr>
          <w:rFonts w:ascii="Times New Roman" w:hAnsi="Times New Roman" w:eastAsia="Times New Roman"/>
          <w:b w:val="0"/>
          <w:sz w:val="24"/>
        </w:rPr>
        <w:t>5.3. Если Клиент не предоставляет Исходные данные, не участвует в согласованных видеозвонках, не отвечает в текстовом чате Платформы, не утверждает промежуточные результаты, не направляет мотивированные замечания либо иным образом не совершает действия, необходимые для продолжения проекта, более 14 календарных дней подряд, проект может быть временно приостановлен («заморожен») в порядке, предусмотренном Офертой для покупателей, Офертой с дизайнерами и правилами соответствующего сервиса. На период такой приостановки сроки выполнения работ Дизайнером не исчисляются, а Дизайнер не считается допустившим просрочку.</w:t>
      </w:r>
    </w:p>
    <w:p>
      <w:pPr>
        <w:spacing w:line="240" w:lineRule="auto" w:after="0"/>
        <w:jc w:val="both"/>
      </w:pPr>
      <w:r>
        <w:rPr>
          <w:rFonts w:ascii="Times New Roman" w:hAnsi="Times New Roman" w:eastAsia="Times New Roman"/>
          <w:b w:val="0"/>
          <w:sz w:val="24"/>
        </w:rPr>
        <w:t>5.4. Срок выполнения работ Дизайнером начинает исчисляться только после назначения Дизайнера на проект, проведения первого координационного видеозвонка, если он предусмотрен соответствующим пакетом, и фиксации полноты Исходных данных, необходимых для начала работы по соответствующей комнате, помещению, зоне либо иной самостоятельной части Объекта.</w:t>
      </w:r>
    </w:p>
    <w:p>
      <w:pPr>
        <w:spacing w:line="240" w:lineRule="auto" w:after="60" w:before="120"/>
        <w:jc w:val="left"/>
      </w:pPr>
      <w:r>
        <w:rPr>
          <w:rFonts w:ascii="Times New Roman" w:hAnsi="Times New Roman" w:eastAsia="Times New Roman"/>
          <w:b/>
          <w:sz w:val="24"/>
        </w:rPr>
        <w:t>6. Требования к качеству работы</w:t>
      </w:r>
    </w:p>
    <w:p>
      <w:pPr>
        <w:spacing w:line="240" w:lineRule="auto" w:after="0"/>
        <w:jc w:val="both"/>
      </w:pPr>
      <w:r>
        <w:rPr>
          <w:rFonts w:ascii="Times New Roman" w:hAnsi="Times New Roman" w:eastAsia="Times New Roman"/>
          <w:b w:val="0"/>
          <w:sz w:val="24"/>
        </w:rPr>
        <w:t>6.1. Дизайнер обязуется выполнять работы качественно, профессионально, в соответствии с выбранным пакетом услуги, карточкой заказа, Исходными данными, техническим заданием, требованиями Оферты с дизайнерами, Оферты для покупателей, настоящего SLA и Правил платформы.</w:t>
      </w:r>
    </w:p>
    <w:p>
      <w:pPr>
        <w:spacing w:line="240" w:lineRule="auto" w:after="0"/>
        <w:jc w:val="both"/>
      </w:pPr>
      <w:r>
        <w:rPr>
          <w:rFonts w:ascii="Times New Roman" w:hAnsi="Times New Roman" w:eastAsia="Times New Roman"/>
          <w:b w:val="0"/>
          <w:sz w:val="24"/>
        </w:rPr>
        <w:t>6.2. В рамках исполнения проекта Дизайнер обязуется:</w:t>
      </w:r>
    </w:p>
    <w:p>
      <w:pPr>
        <w:spacing w:line="240" w:lineRule="auto" w:after="0"/>
        <w:ind w:left="283" w:hanging="142"/>
        <w:jc w:val="both"/>
      </w:pPr>
      <w:r>
        <w:rPr>
          <w:rFonts w:ascii="Times New Roman" w:hAnsi="Times New Roman" w:eastAsia="Times New Roman"/>
          <w:sz w:val="24"/>
        </w:rPr>
        <w:t>• проводить онлайн-консультации с Клиентом через чат и/или видеозвонки внутри Платформы;</w:t>
      </w:r>
    </w:p>
    <w:p>
      <w:pPr>
        <w:spacing w:line="240" w:lineRule="auto" w:after="0"/>
        <w:ind w:left="283" w:hanging="142"/>
        <w:jc w:val="both"/>
      </w:pPr>
      <w:r>
        <w:rPr>
          <w:rFonts w:ascii="Times New Roman" w:hAnsi="Times New Roman" w:eastAsia="Times New Roman"/>
          <w:sz w:val="24"/>
        </w:rPr>
        <w:t>• подбирать стилевое решение на основании стиль-теста, Исходных данных и пожеланий Клиента;</w:t>
      </w:r>
    </w:p>
    <w:p>
      <w:pPr>
        <w:spacing w:line="240" w:lineRule="auto" w:after="0"/>
        <w:ind w:left="283" w:hanging="142"/>
        <w:jc w:val="both"/>
      </w:pPr>
      <w:r>
        <w:rPr>
          <w:rFonts w:ascii="Times New Roman" w:hAnsi="Times New Roman" w:eastAsia="Times New Roman"/>
          <w:sz w:val="24"/>
        </w:rPr>
        <w:t>• работать в выбранном Клиентом стиле, а смешение стилей осуществлять только после согласования с Клиентом через Платформу;</w:t>
      </w:r>
    </w:p>
    <w:p>
      <w:pPr>
        <w:spacing w:line="240" w:lineRule="auto" w:after="0"/>
        <w:ind w:left="283" w:hanging="142"/>
        <w:jc w:val="both"/>
      </w:pPr>
      <w:r>
        <w:rPr>
          <w:rFonts w:ascii="Times New Roman" w:hAnsi="Times New Roman" w:eastAsia="Times New Roman"/>
          <w:sz w:val="24"/>
        </w:rPr>
        <w:t>• выполнять работы строго в рамках выбранного Клиентом пакета услуги - «Базовый дизайн интерьера» или «Комплексный дизайн интерьера»;</w:t>
      </w:r>
    </w:p>
    <w:p>
      <w:pPr>
        <w:spacing w:line="240" w:lineRule="auto" w:after="0"/>
        <w:ind w:left="283" w:hanging="142"/>
        <w:jc w:val="both"/>
      </w:pPr>
      <w:r>
        <w:rPr>
          <w:rFonts w:ascii="Times New Roman" w:hAnsi="Times New Roman" w:eastAsia="Times New Roman"/>
          <w:sz w:val="24"/>
        </w:rPr>
        <w:t>• учитывать бюджет, размеры помещения, технические ограничения, реальные источники мебели, материалов, освещения и доступность товаров на Платформе;</w:t>
      </w:r>
    </w:p>
    <w:p>
      <w:pPr>
        <w:spacing w:line="240" w:lineRule="auto" w:after="0"/>
        <w:ind w:left="283" w:hanging="142"/>
        <w:jc w:val="both"/>
      </w:pPr>
      <w:r>
        <w:rPr>
          <w:rFonts w:ascii="Times New Roman" w:hAnsi="Times New Roman" w:eastAsia="Times New Roman"/>
          <w:sz w:val="24"/>
        </w:rPr>
        <w:t>• формировать мудборды, спецификации и/или шопинг-листы с реальными товарами, доступными к покупке через Платформу либо иные источники, разрешенные правилами соответствующего сервиса;</w:t>
      </w:r>
    </w:p>
    <w:p>
      <w:pPr>
        <w:spacing w:line="240" w:lineRule="auto" w:after="0"/>
        <w:ind w:left="283" w:hanging="142"/>
        <w:jc w:val="both"/>
      </w:pPr>
      <w:r>
        <w:rPr>
          <w:rFonts w:ascii="Times New Roman" w:hAnsi="Times New Roman" w:eastAsia="Times New Roman"/>
          <w:sz w:val="24"/>
        </w:rPr>
        <w:t>• составлять лист спецификации в формате, согласованном Компанией;</w:t>
      </w:r>
    </w:p>
    <w:p>
      <w:pPr>
        <w:spacing w:line="240" w:lineRule="auto" w:after="0"/>
        <w:ind w:left="283" w:hanging="142"/>
        <w:jc w:val="both"/>
      </w:pPr>
      <w:r>
        <w:rPr>
          <w:rFonts w:ascii="Times New Roman" w:hAnsi="Times New Roman" w:eastAsia="Times New Roman"/>
          <w:sz w:val="24"/>
        </w:rPr>
        <w:t>• обеспечивать техническую корректность решений, включая корректные размеры, проходы, расположение окон и дверей, логику размещения мебели и отсутствие критических ошибок планировки;</w:t>
      </w:r>
    </w:p>
    <w:p>
      <w:pPr>
        <w:spacing w:line="240" w:lineRule="auto" w:after="0"/>
        <w:ind w:left="283" w:hanging="142"/>
        <w:jc w:val="both"/>
      </w:pPr>
      <w:r>
        <w:rPr>
          <w:rFonts w:ascii="Times New Roman" w:hAnsi="Times New Roman" w:eastAsia="Times New Roman"/>
          <w:sz w:val="24"/>
        </w:rPr>
        <w:t>• обеспечивать полноту результата в объеме, предусмотренном выбранным пакетом, карточкой услуги, карточкой заказа и настоящим SLA;</w:t>
      </w:r>
    </w:p>
    <w:p>
      <w:pPr>
        <w:spacing w:line="240" w:lineRule="auto" w:after="0"/>
        <w:ind w:left="283" w:hanging="142"/>
        <w:jc w:val="both"/>
      </w:pPr>
      <w:r>
        <w:rPr>
          <w:rFonts w:ascii="Times New Roman" w:hAnsi="Times New Roman" w:eastAsia="Times New Roman"/>
          <w:sz w:val="24"/>
        </w:rPr>
        <w:t>• использовать профессиональные визуализации, 3D-рендеры и иные материалы, если они предусмотрены выбранным пакетом услуги;</w:t>
      </w:r>
    </w:p>
    <w:p>
      <w:pPr>
        <w:spacing w:line="240" w:lineRule="auto" w:after="0"/>
        <w:ind w:left="283" w:hanging="142"/>
        <w:jc w:val="both"/>
      </w:pPr>
      <w:r>
        <w:rPr>
          <w:rFonts w:ascii="Times New Roman" w:hAnsi="Times New Roman" w:eastAsia="Times New Roman"/>
          <w:sz w:val="24"/>
        </w:rPr>
        <w:t>• соблюдать корректный, доброжелательный и профессиональный тон общения, не спорить с Клиентом, не навязывать решения и не делать заявлений, выходящих за пределы условий Платформы.</w:t>
      </w:r>
    </w:p>
    <w:p>
      <w:pPr>
        <w:spacing w:line="240" w:lineRule="auto" w:after="0"/>
        <w:jc w:val="both"/>
      </w:pPr>
      <w:r>
        <w:rPr>
          <w:rFonts w:ascii="Times New Roman" w:hAnsi="Times New Roman" w:eastAsia="Times New Roman"/>
          <w:b w:val="0"/>
          <w:sz w:val="24"/>
        </w:rPr>
        <w:t>6.3. Если соответствующий пакет услуги предусматривает подготовку технических материалов, Дизайнер подготавливает их в объеме, указанном в карточке услуги, карточке заказа и правилах соответствующего сервиса, включая при необходимости:</w:t>
      </w:r>
    </w:p>
    <w:p>
      <w:pPr>
        <w:spacing w:line="240" w:lineRule="auto" w:after="0"/>
        <w:ind w:left="283" w:hanging="142"/>
        <w:jc w:val="both"/>
      </w:pPr>
      <w:r>
        <w:rPr>
          <w:rFonts w:ascii="Times New Roman" w:hAnsi="Times New Roman" w:eastAsia="Times New Roman"/>
          <w:sz w:val="24"/>
        </w:rPr>
        <w:t>• планировочное решение помещения;</w:t>
      </w:r>
    </w:p>
    <w:p>
      <w:pPr>
        <w:spacing w:line="240" w:lineRule="auto" w:after="0"/>
        <w:ind w:left="283" w:hanging="142"/>
        <w:jc w:val="both"/>
      </w:pPr>
      <w:r>
        <w:rPr>
          <w:rFonts w:ascii="Times New Roman" w:hAnsi="Times New Roman" w:eastAsia="Times New Roman"/>
          <w:sz w:val="24"/>
        </w:rPr>
        <w:t>• план расстановки мебели;</w:t>
      </w:r>
    </w:p>
    <w:p>
      <w:pPr>
        <w:spacing w:line="240" w:lineRule="auto" w:after="0"/>
        <w:ind w:left="283" w:hanging="142"/>
        <w:jc w:val="both"/>
      </w:pPr>
      <w:r>
        <w:rPr>
          <w:rFonts w:ascii="Times New Roman" w:hAnsi="Times New Roman" w:eastAsia="Times New Roman"/>
          <w:sz w:val="24"/>
        </w:rPr>
        <w:t>• план до демонтажа и/или демонтажный план, если применимо;</w:t>
      </w:r>
    </w:p>
    <w:p>
      <w:pPr>
        <w:spacing w:line="240" w:lineRule="auto" w:after="0"/>
        <w:ind w:left="283" w:hanging="142"/>
        <w:jc w:val="both"/>
      </w:pPr>
      <w:r>
        <w:rPr>
          <w:rFonts w:ascii="Times New Roman" w:hAnsi="Times New Roman" w:eastAsia="Times New Roman"/>
          <w:sz w:val="24"/>
        </w:rPr>
        <w:t>• план возводимых стен и перегородок, если применимо;</w:t>
      </w:r>
    </w:p>
    <w:p>
      <w:pPr>
        <w:spacing w:line="240" w:lineRule="auto" w:after="0"/>
        <w:ind w:left="283" w:hanging="142"/>
        <w:jc w:val="both"/>
      </w:pPr>
      <w:r>
        <w:rPr>
          <w:rFonts w:ascii="Times New Roman" w:hAnsi="Times New Roman" w:eastAsia="Times New Roman"/>
          <w:sz w:val="24"/>
        </w:rPr>
        <w:t>• план размещения электрических розеток и выключателей;</w:t>
      </w:r>
    </w:p>
    <w:p>
      <w:pPr>
        <w:spacing w:line="240" w:lineRule="auto" w:after="0"/>
        <w:ind w:left="283" w:hanging="142"/>
        <w:jc w:val="both"/>
      </w:pPr>
      <w:r>
        <w:rPr>
          <w:rFonts w:ascii="Times New Roman" w:hAnsi="Times New Roman" w:eastAsia="Times New Roman"/>
          <w:sz w:val="24"/>
        </w:rPr>
        <w:t>• план напольных покрытий;</w:t>
      </w:r>
    </w:p>
    <w:p>
      <w:pPr>
        <w:spacing w:line="240" w:lineRule="auto" w:after="0"/>
        <w:ind w:left="283" w:hanging="142"/>
        <w:jc w:val="both"/>
      </w:pPr>
      <w:r>
        <w:rPr>
          <w:rFonts w:ascii="Times New Roman" w:hAnsi="Times New Roman" w:eastAsia="Times New Roman"/>
          <w:sz w:val="24"/>
        </w:rPr>
        <w:t>• план размещения осветительных приборов;</w:t>
      </w:r>
    </w:p>
    <w:p>
      <w:pPr>
        <w:spacing w:line="240" w:lineRule="auto" w:after="0"/>
        <w:ind w:left="283" w:hanging="142"/>
        <w:jc w:val="both"/>
      </w:pPr>
      <w:r>
        <w:rPr>
          <w:rFonts w:ascii="Times New Roman" w:hAnsi="Times New Roman" w:eastAsia="Times New Roman"/>
          <w:sz w:val="24"/>
        </w:rPr>
        <w:t>• план потолочных решений;</w:t>
      </w:r>
    </w:p>
    <w:p>
      <w:pPr>
        <w:spacing w:line="240" w:lineRule="auto" w:after="0"/>
        <w:ind w:left="283" w:hanging="142"/>
        <w:jc w:val="both"/>
      </w:pPr>
      <w:r>
        <w:rPr>
          <w:rFonts w:ascii="Times New Roman" w:hAnsi="Times New Roman" w:eastAsia="Times New Roman"/>
          <w:sz w:val="24"/>
        </w:rPr>
        <w:t>• развертки по керамограниту, кафелю или иным отделочным материалам, если применимо;</w:t>
      </w:r>
    </w:p>
    <w:p>
      <w:pPr>
        <w:spacing w:line="240" w:lineRule="auto" w:after="0"/>
        <w:ind w:left="283" w:hanging="142"/>
        <w:jc w:val="both"/>
      </w:pPr>
      <w:r>
        <w:rPr>
          <w:rFonts w:ascii="Times New Roman" w:hAnsi="Times New Roman" w:eastAsia="Times New Roman"/>
          <w:sz w:val="24"/>
        </w:rPr>
        <w:t>• развертки по поверхностям стен, если применимо;</w:t>
      </w:r>
    </w:p>
    <w:p>
      <w:pPr>
        <w:spacing w:line="240" w:lineRule="auto" w:after="0"/>
        <w:ind w:left="283" w:hanging="142"/>
        <w:jc w:val="both"/>
      </w:pPr>
      <w:r>
        <w:rPr>
          <w:rFonts w:ascii="Times New Roman" w:hAnsi="Times New Roman" w:eastAsia="Times New Roman"/>
          <w:sz w:val="24"/>
        </w:rPr>
        <w:t>• план расположения межкомнатных дверей с указанием системы открывания, если применимо;</w:t>
      </w:r>
    </w:p>
    <w:p>
      <w:pPr>
        <w:spacing w:line="240" w:lineRule="auto" w:after="0"/>
        <w:ind w:left="283" w:hanging="142"/>
        <w:jc w:val="both"/>
      </w:pPr>
      <w:r>
        <w:rPr>
          <w:rFonts w:ascii="Times New Roman" w:hAnsi="Times New Roman" w:eastAsia="Times New Roman"/>
          <w:sz w:val="24"/>
        </w:rPr>
        <w:t>• иные материалы, предусмотренные выбранным пакетом, карточкой заказа или правилами соответствующего сервиса.</w:t>
      </w:r>
    </w:p>
    <w:p>
      <w:pPr>
        <w:spacing w:line="240" w:lineRule="auto" w:after="0"/>
        <w:jc w:val="both"/>
      </w:pPr>
      <w:r>
        <w:rPr>
          <w:rFonts w:ascii="Times New Roman" w:hAnsi="Times New Roman" w:eastAsia="Times New Roman"/>
          <w:b w:val="0"/>
          <w:sz w:val="24"/>
        </w:rPr>
        <w:t>6.4. Дизайнер не вправе самостоятельно расширять объем работ, обещать Клиенту дополнительные результаты, сроки, скидки, условия возврата, поставки товаров либо иные условия, не предусмотренные Платформой, если такие условия не согласованы Компанией через Платформу.</w:t>
      </w:r>
    </w:p>
    <w:p>
      <w:pPr>
        <w:spacing w:line="240" w:lineRule="auto" w:after="60" w:before="120"/>
        <w:jc w:val="left"/>
      </w:pPr>
      <w:r>
        <w:rPr>
          <w:rFonts w:ascii="Times New Roman" w:hAnsi="Times New Roman" w:eastAsia="Times New Roman"/>
          <w:b/>
          <w:sz w:val="24"/>
        </w:rPr>
        <w:t>7. Измерение качества, метрики и чек-листы</w:t>
      </w:r>
    </w:p>
    <w:p>
      <w:pPr>
        <w:spacing w:line="240" w:lineRule="auto" w:after="0"/>
        <w:jc w:val="both"/>
      </w:pPr>
      <w:r>
        <w:rPr>
          <w:rFonts w:ascii="Times New Roman" w:hAnsi="Times New Roman" w:eastAsia="Times New Roman"/>
          <w:b w:val="0"/>
          <w:sz w:val="24"/>
        </w:rPr>
        <w:t>7.1. Качество работы Дизайнера оценивается Компанией на основании клиентской оценки, внутреннего QC чек-листа, соблюдения сроков, индекса пересдач, жалоб, качества коммуникации и иных показателей, установленных Платформой.</w:t>
      </w:r>
    </w:p>
    <w:p>
      <w:pPr>
        <w:spacing w:line="240" w:lineRule="auto" w:after="0"/>
        <w:jc w:val="both"/>
      </w:pPr>
      <w:r>
        <w:rPr>
          <w:rFonts w:ascii="Times New Roman" w:hAnsi="Times New Roman" w:eastAsia="Times New Roman"/>
          <w:b w:val="0"/>
          <w:sz w:val="24"/>
        </w:rPr>
        <w:t>7.2. Клиентская оценка может выставляться по шкале от 1 до 5 и учитывать стиль, удобство взаимодействия, визуализацию, соответствие бюджету, качество идей и иные критерии. Целевое значение - средняя оценка Дизайнера не ниже 4.5 из 5.</w:t>
      </w:r>
    </w:p>
    <w:p>
      <w:pPr>
        <w:spacing w:line="240" w:lineRule="auto" w:after="0"/>
        <w:jc w:val="both"/>
      </w:pPr>
      <w:r>
        <w:rPr>
          <w:rFonts w:ascii="Times New Roman" w:hAnsi="Times New Roman" w:eastAsia="Times New Roman"/>
          <w:b w:val="0"/>
          <w:sz w:val="24"/>
        </w:rPr>
        <w:t>7.3. Внутренний QC чек-лист Pana Design может оцениваться по шкале от 0 до 10 и включать следующие критерии:</w:t>
      </w:r>
    </w:p>
    <w:tbl>
      <w:tblPr>
        <w:tblStyle w:val="TableGrid"/>
        <w:tblW w:type="auto" w:w="0"/>
        <w:jc w:val="center"/>
        <w:tblLook w:firstColumn="1" w:firstRow="1" w:lastColumn="0" w:lastRow="0" w:noHBand="0" w:noVBand="1" w:val="04A0"/>
      </w:tblPr>
      <w:tblGrid>
        <w:gridCol w:w="4986"/>
        <w:gridCol w:w="4986"/>
      </w:tblGrid>
      <w:tr>
        <w:tc>
          <w:tcPr>
            <w:tcW w:type="dxa" w:w="4986"/>
            <w:vAlign w:val="center"/>
            <w:shd w:fill="D9EAF7"/>
          </w:tcPr>
          <w:p>
            <w:pPr>
              <w:spacing w:after="0" w:line="240" w:lineRule="auto"/>
              <w:jc w:val="center"/>
            </w:pPr>
            <w:r>
              <w:rPr>
                <w:rFonts w:ascii="Times New Roman" w:hAnsi="Times New Roman" w:eastAsia="Times New Roman"/>
                <w:sz w:val="22"/>
              </w:rPr>
            </w:r>
            <w:r>
              <w:rPr>
                <w:rFonts w:ascii="Times New Roman" w:hAnsi="Times New Roman" w:eastAsia="Times New Roman"/>
                <w:b/>
                <w:sz w:val="22"/>
              </w:rPr>
              <w:t>Критерий</w:t>
            </w:r>
          </w:p>
        </w:tc>
        <w:tc>
          <w:tcPr>
            <w:tcW w:type="dxa" w:w="4986"/>
            <w:vAlign w:val="center"/>
            <w:shd w:fill="D9EAF7"/>
          </w:tcPr>
          <w:p>
            <w:pPr>
              <w:spacing w:after="0" w:line="240" w:lineRule="auto"/>
              <w:jc w:val="center"/>
            </w:pPr>
            <w:r>
              <w:rPr>
                <w:rFonts w:ascii="Times New Roman" w:hAnsi="Times New Roman" w:eastAsia="Times New Roman"/>
                <w:sz w:val="22"/>
              </w:rPr>
            </w:r>
            <w:r>
              <w:rPr>
                <w:rFonts w:ascii="Times New Roman" w:hAnsi="Times New Roman" w:eastAsia="Times New Roman"/>
                <w:b/>
                <w:sz w:val="22"/>
              </w:rPr>
              <w:t>Максимальный балл</w:t>
            </w:r>
          </w:p>
        </w:tc>
      </w:tr>
      <w:tr>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Стиль</w:t>
            </w:r>
          </w:p>
        </w:tc>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0-2</w:t>
            </w:r>
          </w:p>
        </w:tc>
      </w:tr>
      <w:tr>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Реалистичность товаров</w:t>
            </w:r>
          </w:p>
        </w:tc>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0-2</w:t>
            </w:r>
          </w:p>
        </w:tc>
      </w:tr>
      <w:tr>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Корректность планировки</w:t>
            </w:r>
          </w:p>
        </w:tc>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0-2</w:t>
            </w:r>
          </w:p>
        </w:tc>
      </w:tr>
      <w:tr>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Полнота материалов</w:t>
            </w:r>
          </w:p>
        </w:tc>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0-2</w:t>
            </w:r>
          </w:p>
        </w:tc>
      </w:tr>
      <w:tr>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Бюджет</w:t>
            </w:r>
          </w:p>
        </w:tc>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0-1</w:t>
            </w:r>
          </w:p>
        </w:tc>
      </w:tr>
      <w:tr>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Коммуникация</w:t>
            </w:r>
          </w:p>
        </w:tc>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0-1</w:t>
            </w:r>
          </w:p>
        </w:tc>
      </w:tr>
    </w:tbl>
    <w:p>
      <w:pPr>
        <w:spacing w:line="240" w:lineRule="auto" w:after="0"/>
        <w:jc w:val="both"/>
      </w:pPr>
      <w:r>
        <w:rPr>
          <w:rFonts w:ascii="Times New Roman" w:hAnsi="Times New Roman" w:eastAsia="Times New Roman"/>
          <w:b w:val="0"/>
          <w:sz w:val="24"/>
        </w:rPr>
        <w:t>Целевое значение по внутреннему QC чек-листу - не менее 8 из 10.</w:t>
      </w:r>
    </w:p>
    <w:p>
      <w:pPr>
        <w:spacing w:line="240" w:lineRule="auto" w:after="0"/>
        <w:jc w:val="both"/>
      </w:pPr>
      <w:r>
        <w:rPr>
          <w:rFonts w:ascii="Times New Roman" w:hAnsi="Times New Roman" w:eastAsia="Times New Roman"/>
          <w:b w:val="0"/>
          <w:sz w:val="24"/>
        </w:rPr>
        <w:t>7.4. Соблюдение сроков оценивается по срокам, установленным разделами 4 и 5 настоящего SLA, карточкой заказа и иными документами Платформы. Целевое значение - не менее 90% проектов без просрочек по вине Дизайнера.</w:t>
      </w:r>
    </w:p>
    <w:p>
      <w:pPr>
        <w:spacing w:line="240" w:lineRule="auto" w:after="0"/>
        <w:jc w:val="both"/>
      </w:pPr>
      <w:r>
        <w:rPr>
          <w:rFonts w:ascii="Times New Roman" w:hAnsi="Times New Roman" w:eastAsia="Times New Roman"/>
          <w:b w:val="0"/>
          <w:sz w:val="24"/>
        </w:rPr>
        <w:t>7.5. Индекс пересдач (Rework Index) определяется как количество возвратов работ на доработку вследствие ошибок, неполноты, несоответствия техническому заданию или иного нарушения требований Платформы. Целевое значение - не более 1 пересдачи на 5 проектов.</w:t>
      </w:r>
    </w:p>
    <w:p>
      <w:pPr>
        <w:spacing w:line="240" w:lineRule="auto" w:after="60" w:before="120"/>
        <w:jc w:val="left"/>
      </w:pPr>
      <w:r>
        <w:rPr>
          <w:rFonts w:ascii="Times New Roman" w:hAnsi="Times New Roman" w:eastAsia="Times New Roman"/>
          <w:b/>
          <w:sz w:val="24"/>
        </w:rPr>
        <w:t>8. Рейтинг дизайнеров</w:t>
      </w:r>
    </w:p>
    <w:p>
      <w:pPr>
        <w:spacing w:line="240" w:lineRule="auto" w:after="0"/>
        <w:jc w:val="both"/>
      </w:pPr>
      <w:r>
        <w:rPr>
          <w:rFonts w:ascii="Times New Roman" w:hAnsi="Times New Roman" w:eastAsia="Times New Roman"/>
          <w:b w:val="0"/>
          <w:sz w:val="24"/>
        </w:rPr>
        <w:t>8.1. Композитный рейтинг Дизайнера рассчитывается Компанией по шкале от 0 до 100 с учетом следующих показателей:</w:t>
      </w:r>
    </w:p>
    <w:tbl>
      <w:tblPr>
        <w:tblStyle w:val="TableGrid"/>
        <w:tblW w:type="auto" w:w="0"/>
        <w:jc w:val="center"/>
        <w:tblLook w:firstColumn="1" w:firstRow="1" w:lastColumn="0" w:lastRow="0" w:noHBand="0" w:noVBand="1" w:val="04A0"/>
      </w:tblPr>
      <w:tblGrid>
        <w:gridCol w:w="4986"/>
        <w:gridCol w:w="4986"/>
      </w:tblGrid>
      <w:tr>
        <w:tc>
          <w:tcPr>
            <w:tcW w:type="dxa" w:w="4986"/>
            <w:vAlign w:val="center"/>
            <w:shd w:fill="D9EAF7"/>
          </w:tcPr>
          <w:p>
            <w:pPr>
              <w:spacing w:after="0" w:line="240" w:lineRule="auto"/>
              <w:jc w:val="center"/>
            </w:pPr>
            <w:r>
              <w:rPr>
                <w:rFonts w:ascii="Times New Roman" w:hAnsi="Times New Roman" w:eastAsia="Times New Roman"/>
                <w:sz w:val="22"/>
              </w:rPr>
            </w:r>
            <w:r>
              <w:rPr>
                <w:rFonts w:ascii="Times New Roman" w:hAnsi="Times New Roman" w:eastAsia="Times New Roman"/>
                <w:b/>
                <w:sz w:val="22"/>
              </w:rPr>
              <w:t>Показатель</w:t>
            </w:r>
          </w:p>
        </w:tc>
        <w:tc>
          <w:tcPr>
            <w:tcW w:type="dxa" w:w="4986"/>
            <w:vAlign w:val="center"/>
            <w:shd w:fill="D9EAF7"/>
          </w:tcPr>
          <w:p>
            <w:pPr>
              <w:spacing w:after="0" w:line="240" w:lineRule="auto"/>
              <w:jc w:val="center"/>
            </w:pPr>
            <w:r>
              <w:rPr>
                <w:rFonts w:ascii="Times New Roman" w:hAnsi="Times New Roman" w:eastAsia="Times New Roman"/>
                <w:sz w:val="22"/>
              </w:rPr>
            </w:r>
            <w:r>
              <w:rPr>
                <w:rFonts w:ascii="Times New Roman" w:hAnsi="Times New Roman" w:eastAsia="Times New Roman"/>
                <w:b/>
                <w:sz w:val="22"/>
              </w:rPr>
              <w:t>Вес в рейтинге</w:t>
            </w:r>
          </w:p>
        </w:tc>
      </w:tr>
      <w:tr>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Оценки Клиентов</w:t>
            </w:r>
          </w:p>
        </w:tc>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40%</w:t>
            </w:r>
          </w:p>
        </w:tc>
      </w:tr>
      <w:tr>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QC чек-лист</w:t>
            </w:r>
          </w:p>
        </w:tc>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30%</w:t>
            </w:r>
          </w:p>
        </w:tc>
      </w:tr>
      <w:tr>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Соблюдение сроков</w:t>
            </w:r>
          </w:p>
        </w:tc>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20%</w:t>
            </w:r>
          </w:p>
        </w:tc>
      </w:tr>
      <w:tr>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Индекс пересдач</w:t>
            </w:r>
          </w:p>
        </w:tc>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10%</w:t>
            </w:r>
          </w:p>
        </w:tc>
      </w:tr>
    </w:tbl>
    <w:p>
      <w:pPr>
        <w:spacing w:line="240" w:lineRule="auto" w:after="0"/>
        <w:jc w:val="both"/>
      </w:pPr>
      <w:r>
        <w:rPr>
          <w:rFonts w:ascii="Times New Roman" w:hAnsi="Times New Roman" w:eastAsia="Times New Roman"/>
          <w:b w:val="0"/>
          <w:sz w:val="24"/>
        </w:rPr>
        <w:t>8.2. В зависимости от композитного рейтинга Дизайнер может относиться к одному из следующих уровней:</w:t>
      </w:r>
    </w:p>
    <w:tbl>
      <w:tblPr>
        <w:tblStyle w:val="TableGrid"/>
        <w:tblW w:type="auto" w:w="0"/>
        <w:jc w:val="center"/>
        <w:tblLook w:firstColumn="1" w:firstRow="1" w:lastColumn="0" w:lastRow="0" w:noHBand="0" w:noVBand="1" w:val="04A0"/>
      </w:tblPr>
      <w:tblGrid>
        <w:gridCol w:w="4986"/>
        <w:gridCol w:w="4986"/>
      </w:tblGrid>
      <w:tr>
        <w:tc>
          <w:tcPr>
            <w:tcW w:type="dxa" w:w="4986"/>
            <w:vAlign w:val="center"/>
            <w:shd w:fill="D9EAF7"/>
          </w:tcPr>
          <w:p>
            <w:pPr>
              <w:spacing w:after="0" w:line="240" w:lineRule="auto"/>
              <w:jc w:val="center"/>
            </w:pPr>
            <w:r>
              <w:rPr>
                <w:rFonts w:ascii="Times New Roman" w:hAnsi="Times New Roman" w:eastAsia="Times New Roman"/>
                <w:sz w:val="22"/>
              </w:rPr>
            </w:r>
            <w:r>
              <w:rPr>
                <w:rFonts w:ascii="Times New Roman" w:hAnsi="Times New Roman" w:eastAsia="Times New Roman"/>
                <w:b/>
                <w:sz w:val="22"/>
              </w:rPr>
              <w:t>Уровень</w:t>
            </w:r>
          </w:p>
        </w:tc>
        <w:tc>
          <w:tcPr>
            <w:tcW w:type="dxa" w:w="4986"/>
            <w:vAlign w:val="center"/>
            <w:shd w:fill="D9EAF7"/>
          </w:tcPr>
          <w:p>
            <w:pPr>
              <w:spacing w:after="0" w:line="240" w:lineRule="auto"/>
              <w:jc w:val="center"/>
            </w:pPr>
            <w:r>
              <w:rPr>
                <w:rFonts w:ascii="Times New Roman" w:hAnsi="Times New Roman" w:eastAsia="Times New Roman"/>
                <w:sz w:val="22"/>
              </w:rPr>
            </w:r>
            <w:r>
              <w:rPr>
                <w:rFonts w:ascii="Times New Roman" w:hAnsi="Times New Roman" w:eastAsia="Times New Roman"/>
                <w:b/>
                <w:sz w:val="22"/>
              </w:rPr>
              <w:t>Последствия / статус</w:t>
            </w:r>
          </w:p>
        </w:tc>
      </w:tr>
      <w:tr>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Platinum (90-100)</w:t>
            </w:r>
          </w:p>
        </w:tc>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приоритетный показ Клиентам</w:t>
            </w:r>
          </w:p>
        </w:tc>
      </w:tr>
      <w:tr>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Gold (80-89)</w:t>
            </w:r>
          </w:p>
        </w:tc>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стандартный поток заказов</w:t>
            </w:r>
          </w:p>
        </w:tc>
      </w:tr>
      <w:tr>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Silver (70-79)</w:t>
            </w:r>
          </w:p>
        </w:tc>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ограниченный поток заказов</w:t>
            </w:r>
          </w:p>
        </w:tc>
      </w:tr>
      <w:tr>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Red (менее 70)</w:t>
            </w:r>
          </w:p>
        </w:tc>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пересмотр, обучение, ограничение заказов или возможное отключение</w:t>
            </w:r>
          </w:p>
        </w:tc>
      </w:tr>
    </w:tbl>
    <w:p>
      <w:pPr>
        <w:spacing w:line="240" w:lineRule="auto" w:after="0"/>
        <w:jc w:val="both"/>
      </w:pPr>
      <w:r>
        <w:rPr>
          <w:rFonts w:ascii="Times New Roman" w:hAnsi="Times New Roman" w:eastAsia="Times New Roman"/>
          <w:b w:val="0"/>
          <w:sz w:val="24"/>
        </w:rPr>
        <w:t>8.3. Рейтинг является внутренним операционным инструментом Платформы и может использоваться Компанией для распределения заказов, ограничения потока проектов, приостановления доступа, проведения обучения, контроля качества и принятия иных мер, предусмотренных Офертой с дизайнерами и настоящим SLA.</w:t>
      </w:r>
    </w:p>
    <w:p>
      <w:pPr>
        <w:spacing w:line="240" w:lineRule="auto" w:after="60" w:before="120"/>
        <w:jc w:val="left"/>
      </w:pPr>
      <w:r>
        <w:rPr>
          <w:rFonts w:ascii="Times New Roman" w:hAnsi="Times New Roman" w:eastAsia="Times New Roman"/>
          <w:b/>
          <w:sz w:val="24"/>
        </w:rPr>
        <w:t>9. Требования к коммуникации</w:t>
      </w:r>
    </w:p>
    <w:p>
      <w:pPr>
        <w:spacing w:line="240" w:lineRule="auto" w:after="0"/>
        <w:jc w:val="both"/>
      </w:pPr>
      <w:r>
        <w:rPr>
          <w:rFonts w:ascii="Times New Roman" w:hAnsi="Times New Roman" w:eastAsia="Times New Roman"/>
          <w:b w:val="0"/>
          <w:sz w:val="24"/>
        </w:rPr>
        <w:t>9.1. Дизайнер обязан осуществлять коммуникацию с Клиентом, Компанией, менеджером Pana Design и иными участниками проекта через Платформу, если иной канал связи прямо не разрешен Компанией.</w:t>
      </w:r>
    </w:p>
    <w:p>
      <w:pPr>
        <w:spacing w:line="240" w:lineRule="auto" w:after="0"/>
        <w:jc w:val="both"/>
      </w:pPr>
      <w:r>
        <w:rPr>
          <w:rFonts w:ascii="Times New Roman" w:hAnsi="Times New Roman" w:eastAsia="Times New Roman"/>
          <w:b w:val="0"/>
          <w:sz w:val="24"/>
        </w:rPr>
        <w:t>9.2. Дизайнер обязан фиксировать все существенные договоренности с Клиентом, включая Исходные данные, замечания, согласования, переносы сроков, переносы видеозвонков, изменение вводных данных и иные обстоятельства, влияющие на проект, в чате, Личном кабинете либо иной системе Платформы.</w:t>
      </w:r>
    </w:p>
    <w:p>
      <w:pPr>
        <w:spacing w:line="240" w:lineRule="auto" w:after="0"/>
        <w:jc w:val="both"/>
      </w:pPr>
      <w:r>
        <w:rPr>
          <w:rFonts w:ascii="Times New Roman" w:hAnsi="Times New Roman" w:eastAsia="Times New Roman"/>
          <w:b w:val="0"/>
          <w:sz w:val="24"/>
        </w:rPr>
        <w:t>9.3. Дизайнер обязан поддерживать профессиональный, корректный и доброжелательный тон коммуникации, не вступать в конфликты с Клиентом, не давать оценочных или некорректных комментариев, не дискредитировать Компанию, Платформу, поставщиков, иных дизайнеров или участников проекта.</w:t>
      </w:r>
    </w:p>
    <w:p>
      <w:pPr>
        <w:spacing w:line="240" w:lineRule="auto" w:after="0"/>
        <w:jc w:val="both"/>
      </w:pPr>
      <w:r>
        <w:rPr>
          <w:rFonts w:ascii="Times New Roman" w:hAnsi="Times New Roman" w:eastAsia="Times New Roman"/>
          <w:b w:val="0"/>
          <w:sz w:val="24"/>
        </w:rPr>
        <w:t>9.4. Дизайнеру запрещается:</w:t>
      </w:r>
    </w:p>
    <w:p>
      <w:pPr>
        <w:spacing w:line="240" w:lineRule="auto" w:after="0"/>
        <w:ind w:left="283" w:hanging="142"/>
        <w:jc w:val="both"/>
      </w:pPr>
      <w:r>
        <w:rPr>
          <w:rFonts w:ascii="Times New Roman" w:hAnsi="Times New Roman" w:eastAsia="Times New Roman"/>
          <w:sz w:val="24"/>
        </w:rPr>
        <w:t>• запрашивать у Клиента личные контакты, если это не предусмотрено функционалом Платформы или не согласовано Компанией;</w:t>
      </w:r>
    </w:p>
    <w:p>
      <w:pPr>
        <w:spacing w:line="240" w:lineRule="auto" w:after="0"/>
        <w:ind w:left="283" w:hanging="142"/>
        <w:jc w:val="both"/>
      </w:pPr>
      <w:r>
        <w:rPr>
          <w:rFonts w:ascii="Times New Roman" w:hAnsi="Times New Roman" w:eastAsia="Times New Roman"/>
          <w:sz w:val="24"/>
        </w:rPr>
        <w:t>• переводить общение с Клиентом за пределы Платформы;</w:t>
      </w:r>
    </w:p>
    <w:p>
      <w:pPr>
        <w:spacing w:line="240" w:lineRule="auto" w:after="0"/>
        <w:ind w:left="283" w:hanging="142"/>
        <w:jc w:val="both"/>
      </w:pPr>
      <w:r>
        <w:rPr>
          <w:rFonts w:ascii="Times New Roman" w:hAnsi="Times New Roman" w:eastAsia="Times New Roman"/>
          <w:sz w:val="24"/>
        </w:rPr>
        <w:t>• принимать оплату от Клиента напрямую;</w:t>
      </w:r>
    </w:p>
    <w:p>
      <w:pPr>
        <w:spacing w:line="240" w:lineRule="auto" w:after="0"/>
        <w:ind w:left="283" w:hanging="142"/>
        <w:jc w:val="both"/>
      </w:pPr>
      <w:r>
        <w:rPr>
          <w:rFonts w:ascii="Times New Roman" w:hAnsi="Times New Roman" w:eastAsia="Times New Roman"/>
          <w:sz w:val="24"/>
        </w:rPr>
        <w:t>• предлагать Клиенту продолжить работу вне Платформы;</w:t>
      </w:r>
    </w:p>
    <w:p>
      <w:pPr>
        <w:spacing w:line="240" w:lineRule="auto" w:after="0"/>
        <w:ind w:left="283" w:hanging="142"/>
        <w:jc w:val="both"/>
      </w:pPr>
      <w:r>
        <w:rPr>
          <w:rFonts w:ascii="Times New Roman" w:hAnsi="Times New Roman" w:eastAsia="Times New Roman"/>
          <w:sz w:val="24"/>
        </w:rPr>
        <w:t>• обходить Платформу либо содействовать обходу Платформы Клиентом, поставщиком или третьими лицами;</w:t>
      </w:r>
    </w:p>
    <w:p>
      <w:pPr>
        <w:spacing w:line="240" w:lineRule="auto" w:after="0"/>
        <w:ind w:left="283" w:hanging="142"/>
        <w:jc w:val="both"/>
      </w:pPr>
      <w:r>
        <w:rPr>
          <w:rFonts w:ascii="Times New Roman" w:hAnsi="Times New Roman" w:eastAsia="Times New Roman"/>
          <w:sz w:val="24"/>
        </w:rPr>
        <w:t>• работать напрямую с Клиентами Платформы по Защищенному объекту платформы в период сотрудничества с Компанией и в течение 12 месяцев после его прекращения, если иное прямо не согласовано Компанией.</w:t>
      </w:r>
    </w:p>
    <w:p>
      <w:pPr>
        <w:spacing w:line="240" w:lineRule="auto" w:after="0"/>
        <w:jc w:val="both"/>
      </w:pPr>
      <w:r>
        <w:rPr>
          <w:rFonts w:ascii="Times New Roman" w:hAnsi="Times New Roman" w:eastAsia="Times New Roman"/>
          <w:b w:val="0"/>
          <w:sz w:val="24"/>
        </w:rPr>
        <w:t>9.5. Запрет обхода Платформы, порядок квалификации Защищенного объекта платформы, связанные объекты, последствия нарушения и иные связанные вопросы регулируются Офертой с дизайнерами. Настоящий SLA применяется в указанной части как операционный документ, дополняющий положения Оферты с дизайнерами.</w:t>
      </w:r>
    </w:p>
    <w:p>
      <w:pPr>
        <w:spacing w:line="240" w:lineRule="auto" w:after="60" w:before="120"/>
        <w:jc w:val="left"/>
      </w:pPr>
      <w:r>
        <w:rPr>
          <w:rFonts w:ascii="Times New Roman" w:hAnsi="Times New Roman" w:eastAsia="Times New Roman"/>
          <w:b/>
          <w:sz w:val="24"/>
        </w:rPr>
        <w:t>10. Последствия нарушений и отключение от Платформы</w:t>
      </w:r>
    </w:p>
    <w:p>
      <w:pPr>
        <w:spacing w:line="240" w:lineRule="auto" w:after="0"/>
        <w:jc w:val="both"/>
      </w:pPr>
      <w:r>
        <w:rPr>
          <w:rFonts w:ascii="Times New Roman" w:hAnsi="Times New Roman" w:eastAsia="Times New Roman"/>
          <w:b w:val="0"/>
          <w:sz w:val="24"/>
        </w:rPr>
        <w:t>10.1. В случае нарушения сроков, требований к качеству, коммуникации, конфиденциальности, запрета обхода Платформы, правил работы с Клиентом либо иных требований настоящего SLA Компания вправе применить одну или несколько следующих мер:</w:t>
      </w:r>
    </w:p>
    <w:p>
      <w:pPr>
        <w:spacing w:line="240" w:lineRule="auto" w:after="0"/>
        <w:ind w:left="283" w:hanging="142"/>
        <w:jc w:val="both"/>
      </w:pPr>
      <w:r>
        <w:rPr>
          <w:rFonts w:ascii="Times New Roman" w:hAnsi="Times New Roman" w:eastAsia="Times New Roman"/>
          <w:sz w:val="24"/>
        </w:rPr>
        <w:t>• передать проект другому дизайнеру;</w:t>
      </w:r>
    </w:p>
    <w:p>
      <w:pPr>
        <w:spacing w:line="240" w:lineRule="auto" w:after="0"/>
        <w:ind w:left="283" w:hanging="142"/>
        <w:jc w:val="both"/>
      </w:pPr>
      <w:r>
        <w:rPr>
          <w:rFonts w:ascii="Times New Roman" w:hAnsi="Times New Roman" w:eastAsia="Times New Roman"/>
          <w:sz w:val="24"/>
        </w:rPr>
        <w:t>• вернуть результат на доработку;</w:t>
      </w:r>
    </w:p>
    <w:p>
      <w:pPr>
        <w:spacing w:line="240" w:lineRule="auto" w:after="0"/>
        <w:ind w:left="283" w:hanging="142"/>
        <w:jc w:val="both"/>
      </w:pPr>
      <w:r>
        <w:rPr>
          <w:rFonts w:ascii="Times New Roman" w:hAnsi="Times New Roman" w:eastAsia="Times New Roman"/>
          <w:sz w:val="24"/>
        </w:rPr>
        <w:t>• потребовать устранения нарушений в установленный Компанией срок;</w:t>
      </w:r>
    </w:p>
    <w:p>
      <w:pPr>
        <w:spacing w:line="240" w:lineRule="auto" w:after="0"/>
        <w:ind w:left="283" w:hanging="142"/>
        <w:jc w:val="both"/>
      </w:pPr>
      <w:r>
        <w:rPr>
          <w:rFonts w:ascii="Times New Roman" w:hAnsi="Times New Roman" w:eastAsia="Times New Roman"/>
          <w:sz w:val="24"/>
        </w:rPr>
        <w:t>• снизить рейтинг Дизайнера;</w:t>
      </w:r>
    </w:p>
    <w:p>
      <w:pPr>
        <w:spacing w:line="240" w:lineRule="auto" w:after="0"/>
        <w:ind w:left="283" w:hanging="142"/>
        <w:jc w:val="both"/>
      </w:pPr>
      <w:r>
        <w:rPr>
          <w:rFonts w:ascii="Times New Roman" w:hAnsi="Times New Roman" w:eastAsia="Times New Roman"/>
          <w:sz w:val="24"/>
        </w:rPr>
        <w:t>• ограничить поток заказов;</w:t>
      </w:r>
    </w:p>
    <w:p>
      <w:pPr>
        <w:spacing w:line="240" w:lineRule="auto" w:after="0"/>
        <w:ind w:left="283" w:hanging="142"/>
        <w:jc w:val="both"/>
      </w:pPr>
      <w:r>
        <w:rPr>
          <w:rFonts w:ascii="Times New Roman" w:hAnsi="Times New Roman" w:eastAsia="Times New Roman"/>
          <w:sz w:val="24"/>
        </w:rPr>
        <w:t>• временно приостановить доступ Дизайнера к Платформе или отдельным функциям;</w:t>
      </w:r>
    </w:p>
    <w:p>
      <w:pPr>
        <w:spacing w:line="240" w:lineRule="auto" w:after="0"/>
        <w:ind w:left="283" w:hanging="142"/>
        <w:jc w:val="both"/>
      </w:pPr>
      <w:r>
        <w:rPr>
          <w:rFonts w:ascii="Times New Roman" w:hAnsi="Times New Roman" w:eastAsia="Times New Roman"/>
          <w:sz w:val="24"/>
        </w:rPr>
        <w:t>• приостановить выплату, уменьшить подлежащую выплате сумму либо произвести удержание в порядке, предусмотренном Офертой с дизайнерами, с учетом фактически выполненного объема работ, пригодности результата к использованию, оснований замены Дизайнера и принципа соразмерности;</w:t>
      </w:r>
    </w:p>
    <w:p>
      <w:pPr>
        <w:spacing w:line="240" w:lineRule="auto" w:after="0"/>
        <w:ind w:left="283" w:hanging="142"/>
        <w:jc w:val="both"/>
      </w:pPr>
      <w:r>
        <w:rPr>
          <w:rFonts w:ascii="Times New Roman" w:hAnsi="Times New Roman" w:eastAsia="Times New Roman"/>
          <w:sz w:val="24"/>
        </w:rPr>
        <w:t>• отключить Дизайнера от Платформы;</w:t>
      </w:r>
    </w:p>
    <w:p>
      <w:pPr>
        <w:spacing w:line="240" w:lineRule="auto" w:after="0"/>
        <w:ind w:left="283" w:hanging="142"/>
        <w:jc w:val="both"/>
      </w:pPr>
      <w:r>
        <w:rPr>
          <w:rFonts w:ascii="Times New Roman" w:hAnsi="Times New Roman" w:eastAsia="Times New Roman"/>
          <w:sz w:val="24"/>
        </w:rPr>
        <w:t>• применить иные меры, предусмотренные Офертой с дизайнерами, Правилами платформы и законодательством Республики Казахстан.</w:t>
      </w:r>
    </w:p>
    <w:p>
      <w:pPr>
        <w:spacing w:line="240" w:lineRule="auto" w:after="0"/>
        <w:jc w:val="both"/>
      </w:pPr>
      <w:r>
        <w:rPr>
          <w:rFonts w:ascii="Times New Roman" w:hAnsi="Times New Roman" w:eastAsia="Times New Roman"/>
          <w:b w:val="0"/>
          <w:sz w:val="24"/>
        </w:rPr>
        <w:t>10.2. По общему правилу применяется следующая градация последствий, если характер нарушения не требует немедленного применения более строгой меры:</w:t>
      </w:r>
    </w:p>
    <w:tbl>
      <w:tblPr>
        <w:tblStyle w:val="TableGrid"/>
        <w:tblW w:type="auto" w:w="0"/>
        <w:jc w:val="center"/>
        <w:tblLook w:firstColumn="1" w:firstRow="1" w:lastColumn="0" w:lastRow="0" w:noHBand="0" w:noVBand="1" w:val="04A0"/>
      </w:tblPr>
      <w:tblGrid>
        <w:gridCol w:w="4986"/>
        <w:gridCol w:w="4986"/>
      </w:tblGrid>
      <w:tr>
        <w:tc>
          <w:tcPr>
            <w:tcW w:type="dxa" w:w="4986"/>
            <w:vAlign w:val="center"/>
            <w:shd w:fill="D9EAF7"/>
          </w:tcPr>
          <w:p>
            <w:pPr>
              <w:spacing w:after="0" w:line="240" w:lineRule="auto"/>
              <w:jc w:val="center"/>
            </w:pPr>
            <w:r>
              <w:rPr>
                <w:rFonts w:ascii="Times New Roman" w:hAnsi="Times New Roman" w:eastAsia="Times New Roman"/>
                <w:sz w:val="22"/>
              </w:rPr>
            </w:r>
            <w:r>
              <w:rPr>
                <w:rFonts w:ascii="Times New Roman" w:hAnsi="Times New Roman" w:eastAsia="Times New Roman"/>
                <w:b/>
                <w:sz w:val="22"/>
              </w:rPr>
              <w:t>Нарушение</w:t>
            </w:r>
          </w:p>
        </w:tc>
        <w:tc>
          <w:tcPr>
            <w:tcW w:type="dxa" w:w="4986"/>
            <w:vAlign w:val="center"/>
            <w:shd w:fill="D9EAF7"/>
          </w:tcPr>
          <w:p>
            <w:pPr>
              <w:spacing w:after="0" w:line="240" w:lineRule="auto"/>
              <w:jc w:val="center"/>
            </w:pPr>
            <w:r>
              <w:rPr>
                <w:rFonts w:ascii="Times New Roman" w:hAnsi="Times New Roman" w:eastAsia="Times New Roman"/>
                <w:sz w:val="22"/>
              </w:rPr>
            </w:r>
            <w:r>
              <w:rPr>
                <w:rFonts w:ascii="Times New Roman" w:hAnsi="Times New Roman" w:eastAsia="Times New Roman"/>
                <w:b/>
                <w:sz w:val="22"/>
              </w:rPr>
              <w:t>Возможная мера</w:t>
            </w:r>
          </w:p>
        </w:tc>
      </w:tr>
      <w:tr>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Первое нарушение</w:t>
            </w:r>
          </w:p>
        </w:tc>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предупреждение, разбор ошибок и/или обучение</w:t>
            </w:r>
          </w:p>
        </w:tc>
      </w:tr>
      <w:tr>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Второе нарушение</w:t>
            </w:r>
          </w:p>
        </w:tc>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снижение рейтинга и/или ограничение проектов</w:t>
            </w:r>
          </w:p>
        </w:tc>
      </w:tr>
      <w:tr>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Третье нарушение</w:t>
            </w:r>
          </w:p>
        </w:tc>
        <w:tc>
          <w:tcPr>
            <w:tcW w:type="dxa" w:w="4986"/>
            <w:vAlign w:val="center"/>
          </w:tcPr>
          <w:p>
            <w:pPr>
              <w:spacing w:after="0" w:line="240" w:lineRule="auto"/>
              <w:jc w:val="both"/>
            </w:pPr>
            <w:r>
              <w:rPr>
                <w:rFonts w:ascii="Times New Roman" w:hAnsi="Times New Roman" w:eastAsia="Times New Roman"/>
                <w:sz w:val="22"/>
              </w:rPr>
            </w:r>
            <w:r>
              <w:rPr>
                <w:rFonts w:ascii="Times New Roman" w:hAnsi="Times New Roman" w:eastAsia="Times New Roman"/>
                <w:b w:val="0"/>
                <w:sz w:val="22"/>
              </w:rPr>
              <w:t>отключение от Платформы либо иная мера, предусмотренная документами Платформы</w:t>
            </w:r>
          </w:p>
        </w:tc>
      </w:tr>
    </w:tbl>
    <w:p>
      <w:pPr>
        <w:spacing w:line="240" w:lineRule="auto" w:after="0"/>
        <w:jc w:val="both"/>
      </w:pPr>
      <w:r>
        <w:rPr>
          <w:rFonts w:ascii="Times New Roman" w:hAnsi="Times New Roman" w:eastAsia="Times New Roman"/>
          <w:b w:val="0"/>
          <w:sz w:val="24"/>
        </w:rPr>
        <w:t>10.3. Основаниями для отключения Дизайнера от Платформы либо существенного ограничения доступа могут являться, помимо прочего:</w:t>
      </w:r>
    </w:p>
    <w:p>
      <w:pPr>
        <w:spacing w:line="240" w:lineRule="auto" w:after="0"/>
        <w:ind w:left="283" w:hanging="142"/>
        <w:jc w:val="both"/>
      </w:pPr>
      <w:r>
        <w:rPr>
          <w:rFonts w:ascii="Times New Roman" w:hAnsi="Times New Roman" w:eastAsia="Times New Roman"/>
          <w:sz w:val="24"/>
        </w:rPr>
        <w:t>• три и более нарушения SLA;</w:t>
      </w:r>
    </w:p>
    <w:p>
      <w:pPr>
        <w:spacing w:line="240" w:lineRule="auto" w:after="0"/>
        <w:ind w:left="283" w:hanging="142"/>
        <w:jc w:val="both"/>
      </w:pPr>
      <w:r>
        <w:rPr>
          <w:rFonts w:ascii="Times New Roman" w:hAnsi="Times New Roman" w:eastAsia="Times New Roman"/>
          <w:sz w:val="24"/>
        </w:rPr>
        <w:t>• отсутствие ответа более 48 часов подряд без уважительной причины;</w:t>
      </w:r>
    </w:p>
    <w:p>
      <w:pPr>
        <w:spacing w:line="240" w:lineRule="auto" w:after="0"/>
        <w:ind w:left="283" w:hanging="142"/>
        <w:jc w:val="both"/>
      </w:pPr>
      <w:r>
        <w:rPr>
          <w:rFonts w:ascii="Times New Roman" w:hAnsi="Times New Roman" w:eastAsia="Times New Roman"/>
          <w:sz w:val="24"/>
        </w:rPr>
        <w:t>• попытка обхода Платформы или попытка увести Клиента;</w:t>
      </w:r>
    </w:p>
    <w:p>
      <w:pPr>
        <w:spacing w:line="240" w:lineRule="auto" w:after="0"/>
        <w:ind w:left="283" w:hanging="142"/>
        <w:jc w:val="both"/>
      </w:pPr>
      <w:r>
        <w:rPr>
          <w:rFonts w:ascii="Times New Roman" w:hAnsi="Times New Roman" w:eastAsia="Times New Roman"/>
          <w:sz w:val="24"/>
        </w:rPr>
        <w:t>• получение подтвержденных жалоб Клиентов;</w:t>
      </w:r>
    </w:p>
    <w:p>
      <w:pPr>
        <w:spacing w:line="240" w:lineRule="auto" w:after="0"/>
        <w:ind w:left="283" w:hanging="142"/>
        <w:jc w:val="both"/>
      </w:pPr>
      <w:r>
        <w:rPr>
          <w:rFonts w:ascii="Times New Roman" w:hAnsi="Times New Roman" w:eastAsia="Times New Roman"/>
          <w:sz w:val="24"/>
        </w:rPr>
        <w:t>• низкое качество работ и системные ошибки;</w:t>
      </w:r>
    </w:p>
    <w:p>
      <w:pPr>
        <w:spacing w:line="240" w:lineRule="auto" w:after="0"/>
        <w:ind w:left="283" w:hanging="142"/>
        <w:jc w:val="both"/>
      </w:pPr>
      <w:r>
        <w:rPr>
          <w:rFonts w:ascii="Times New Roman" w:hAnsi="Times New Roman" w:eastAsia="Times New Roman"/>
          <w:sz w:val="24"/>
        </w:rPr>
        <w:t>• снижение композитного рейтинга ниже 60%;</w:t>
      </w:r>
    </w:p>
    <w:p>
      <w:pPr>
        <w:spacing w:line="240" w:lineRule="auto" w:after="0"/>
        <w:ind w:left="283" w:hanging="142"/>
        <w:jc w:val="both"/>
      </w:pPr>
      <w:r>
        <w:rPr>
          <w:rFonts w:ascii="Times New Roman" w:hAnsi="Times New Roman" w:eastAsia="Times New Roman"/>
          <w:sz w:val="24"/>
        </w:rPr>
        <w:t>• нарушение конфиденциальности или правил обработки персональных данных;</w:t>
      </w:r>
    </w:p>
    <w:p>
      <w:pPr>
        <w:spacing w:line="240" w:lineRule="auto" w:after="0"/>
        <w:ind w:left="283" w:hanging="142"/>
        <w:jc w:val="both"/>
      </w:pPr>
      <w:r>
        <w:rPr>
          <w:rFonts w:ascii="Times New Roman" w:hAnsi="Times New Roman" w:eastAsia="Times New Roman"/>
          <w:sz w:val="24"/>
        </w:rPr>
        <w:t>• предоставление недостоверной информации о себе, своем статусе, квалификации или выполненных работах;</w:t>
      </w:r>
    </w:p>
    <w:p>
      <w:pPr>
        <w:spacing w:line="240" w:lineRule="auto" w:after="0"/>
        <w:ind w:left="283" w:hanging="142"/>
        <w:jc w:val="both"/>
      </w:pPr>
      <w:r>
        <w:rPr>
          <w:rFonts w:ascii="Times New Roman" w:hAnsi="Times New Roman" w:eastAsia="Times New Roman"/>
          <w:sz w:val="24"/>
        </w:rPr>
        <w:t>• иные существенные нарушения Оферты с дизайнерами, настоящего SLA или Правил платформы.</w:t>
      </w:r>
    </w:p>
    <w:p>
      <w:pPr>
        <w:spacing w:line="240" w:lineRule="auto" w:after="0"/>
        <w:jc w:val="both"/>
      </w:pPr>
      <w:r>
        <w:rPr>
          <w:rFonts w:ascii="Times New Roman" w:hAnsi="Times New Roman" w:eastAsia="Times New Roman"/>
          <w:b w:val="0"/>
          <w:sz w:val="24"/>
        </w:rPr>
        <w:t>10.4. После отключения Дизайнер не вправе работать на Платформе без повторного рассмотрения Компанией и восстановления доступа в порядке, определяемом Компанией.</w:t>
      </w:r>
    </w:p>
    <w:p>
      <w:pPr>
        <w:spacing w:line="240" w:lineRule="auto" w:after="60" w:before="120"/>
        <w:jc w:val="left"/>
      </w:pPr>
      <w:r>
        <w:rPr>
          <w:rFonts w:ascii="Times New Roman" w:hAnsi="Times New Roman" w:eastAsia="Times New Roman"/>
          <w:b/>
          <w:sz w:val="24"/>
        </w:rPr>
        <w:t>11. Оплата и выполнение проектов</w:t>
      </w:r>
    </w:p>
    <w:p>
      <w:pPr>
        <w:spacing w:line="240" w:lineRule="auto" w:after="0"/>
        <w:jc w:val="both"/>
      </w:pPr>
      <w:r>
        <w:rPr>
          <w:rFonts w:ascii="Times New Roman" w:hAnsi="Times New Roman" w:eastAsia="Times New Roman"/>
          <w:b w:val="0"/>
          <w:sz w:val="24"/>
        </w:rPr>
        <w:t>11.1. Размер вознаграждения Дизайнера за одну комнату составляет 25 000 тенге по пакету «Базовый дизайн интерьера» и 50 000 тенге по пакету «Комплексный дизайн интерьера». Указанные суммы являются начисленным вознаграждением, включают все применимые налоги, сборы и обязательные платежи и выплачиваются с учетом налогового статуса Дизайнера и порядка расчетов, установленного Офертой с дизайнерами, включая удержание налогов, взносов и иных обязательных платежей у источника выплаты в случаях, предусмотренных законодательством Республики Казахстан.</w:t>
      </w:r>
    </w:p>
    <w:p>
      <w:pPr>
        <w:spacing w:line="240" w:lineRule="auto" w:after="0"/>
        <w:jc w:val="both"/>
      </w:pPr>
      <w:r>
        <w:rPr>
          <w:rFonts w:ascii="Times New Roman" w:hAnsi="Times New Roman" w:eastAsia="Times New Roman"/>
          <w:b w:val="0"/>
          <w:sz w:val="24"/>
        </w:rPr>
        <w:t>11.2. Комиссионное вознаграждение Дизайнера в размере 5% по товарам, включенным в лист спецификации, начисляется и выплачивается только при выполнении условий, предусмотренных Офертой с дизайнерами, включая фактическое приобретение товара Клиентом через Платформу, завершение поставки и истечение применимого срока на возврат товара.</w:t>
      </w:r>
    </w:p>
    <w:p>
      <w:pPr>
        <w:spacing w:line="240" w:lineRule="auto" w:after="0"/>
        <w:jc w:val="both"/>
      </w:pPr>
      <w:r>
        <w:rPr>
          <w:rFonts w:ascii="Times New Roman" w:hAnsi="Times New Roman" w:eastAsia="Times New Roman"/>
          <w:b w:val="0"/>
          <w:sz w:val="24"/>
        </w:rPr>
        <w:t>11.3. Выплата вознаграждения Дизайнеру осуществляется после закрытия соответствующего проекта Клиентом либо наступления иного основания для начисления выплаты, предусмотренного Офертой с дизайнерами, не позднее 10 числа месяца, следующего за месяцем оказания соответствующих услуг, при условии отсутствия оснований для приостановления выплаты, удержания, перерасчета либо рассмотрения претензии в порядке, установленном Офертой с дизайнерами и настоящим SLA.</w:t>
      </w:r>
    </w:p>
    <w:p>
      <w:pPr>
        <w:spacing w:line="240" w:lineRule="auto" w:after="0"/>
        <w:jc w:val="both"/>
      </w:pPr>
      <w:r>
        <w:rPr>
          <w:rFonts w:ascii="Times New Roman" w:hAnsi="Times New Roman" w:eastAsia="Times New Roman"/>
          <w:b w:val="0"/>
          <w:sz w:val="24"/>
        </w:rPr>
        <w:t>11.4. Если проект передан другому дизайнеру вследствие нарушения Дизайнером настоящего SLA, размер подлежащей выплате суммы определяется Компанией с учетом фактически выполненного объема работ, пригодности результата к использованию, стадии проекта, причин замены Дизайнера и правил, установленных Офертой с дизайнерами.</w:t>
      </w:r>
    </w:p>
    <w:p>
      <w:pPr>
        <w:spacing w:line="240" w:lineRule="auto" w:after="0"/>
        <w:jc w:val="both"/>
      </w:pPr>
      <w:r>
        <w:rPr>
          <w:rFonts w:ascii="Times New Roman" w:hAnsi="Times New Roman" w:eastAsia="Times New Roman"/>
          <w:b w:val="0"/>
          <w:sz w:val="24"/>
        </w:rPr>
        <w:t>11.5. Вознаграждение за дополнительные работы, если такие работы допускаются Платформой, начисляется только при условии их предварительного согласования через Платформу и фиксации соответствующего основания для оплаты.</w:t>
      </w:r>
    </w:p>
    <w:p>
      <w:pPr>
        <w:spacing w:line="240" w:lineRule="auto" w:after="60" w:before="120"/>
        <w:jc w:val="left"/>
      </w:pPr>
      <w:r>
        <w:rPr>
          <w:rFonts w:ascii="Times New Roman" w:hAnsi="Times New Roman" w:eastAsia="Times New Roman"/>
          <w:b/>
          <w:sz w:val="24"/>
        </w:rPr>
        <w:t>12. Конфиденциальность и данные Клиента</w:t>
      </w:r>
    </w:p>
    <w:p>
      <w:pPr>
        <w:spacing w:line="240" w:lineRule="auto" w:after="0"/>
        <w:jc w:val="both"/>
      </w:pPr>
      <w:r>
        <w:rPr>
          <w:rFonts w:ascii="Times New Roman" w:hAnsi="Times New Roman" w:eastAsia="Times New Roman"/>
          <w:b w:val="0"/>
          <w:sz w:val="24"/>
        </w:rPr>
        <w:t>12.1. Дизайнер обязан соблюдать конфиденциальность информации, полученной в связи с использованием Платформы и выполнением заказов, включая данные Клиента, материалы проекта, фотографии, видео, планы, замеры, адрес Объекта, бюджет, стилевые предпочтения, переписку, коммерческие условия и иные сведения, не являющиеся общедоступными.</w:t>
      </w:r>
    </w:p>
    <w:p>
      <w:pPr>
        <w:spacing w:line="240" w:lineRule="auto" w:after="0"/>
        <w:jc w:val="both"/>
      </w:pPr>
      <w:r>
        <w:rPr>
          <w:rFonts w:ascii="Times New Roman" w:hAnsi="Times New Roman" w:eastAsia="Times New Roman"/>
          <w:b w:val="0"/>
          <w:sz w:val="24"/>
        </w:rPr>
        <w:t>12.2. Дизайнеру запрещается:</w:t>
      </w:r>
    </w:p>
    <w:p>
      <w:pPr>
        <w:spacing w:line="240" w:lineRule="auto" w:after="0"/>
        <w:ind w:left="283" w:hanging="142"/>
        <w:jc w:val="both"/>
      </w:pPr>
      <w:r>
        <w:rPr>
          <w:rFonts w:ascii="Times New Roman" w:hAnsi="Times New Roman" w:eastAsia="Times New Roman"/>
          <w:sz w:val="24"/>
        </w:rPr>
        <w:t>• передавать материалы Клиента, данные проекта, шаблоны, переписку и иную информацию третьим лицам без согласия Компании и Клиента, если такое согласие требуется;</w:t>
      </w:r>
    </w:p>
    <w:p>
      <w:pPr>
        <w:spacing w:line="240" w:lineRule="auto" w:after="0"/>
        <w:ind w:left="283" w:hanging="142"/>
        <w:jc w:val="both"/>
      </w:pPr>
      <w:r>
        <w:rPr>
          <w:rFonts w:ascii="Times New Roman" w:hAnsi="Times New Roman" w:eastAsia="Times New Roman"/>
          <w:sz w:val="24"/>
        </w:rPr>
        <w:t>• использовать фирменные шаблоны, методические материалы, внутренние документы, чек-листы и иные материалы Pana Design за пределами Платформы;</w:t>
      </w:r>
    </w:p>
    <w:p>
      <w:pPr>
        <w:spacing w:line="240" w:lineRule="auto" w:after="0"/>
        <w:ind w:left="283" w:hanging="142"/>
        <w:jc w:val="both"/>
      </w:pPr>
      <w:r>
        <w:rPr>
          <w:rFonts w:ascii="Times New Roman" w:hAnsi="Times New Roman" w:eastAsia="Times New Roman"/>
          <w:sz w:val="24"/>
        </w:rPr>
        <w:t>• публиковать клиентские материалы, визуализации, фотографии, видео, планы и иные результаты проекта в социальных сетях, портфолио, кейсах или рекламных материалах без отдельного разрешения, оформленного в порядке, предусмотренном документами Платформы;</w:t>
      </w:r>
    </w:p>
    <w:p>
      <w:pPr>
        <w:spacing w:line="240" w:lineRule="auto" w:after="0"/>
        <w:ind w:left="283" w:hanging="142"/>
        <w:jc w:val="both"/>
      </w:pPr>
      <w:r>
        <w:rPr>
          <w:rFonts w:ascii="Times New Roman" w:hAnsi="Times New Roman" w:eastAsia="Times New Roman"/>
          <w:sz w:val="24"/>
        </w:rPr>
        <w:t>• использовать данные Клиента или материалы проекта для самостоятельного взаимодействия с Клиентом вне Платформы.</w:t>
      </w:r>
    </w:p>
    <w:p>
      <w:pPr>
        <w:spacing w:line="240" w:lineRule="auto" w:after="0"/>
        <w:jc w:val="both"/>
      </w:pPr>
      <w:r>
        <w:rPr>
          <w:rFonts w:ascii="Times New Roman" w:hAnsi="Times New Roman" w:eastAsia="Times New Roman"/>
          <w:b w:val="0"/>
          <w:sz w:val="24"/>
        </w:rPr>
        <w:t>12.3. Обязанность по соблюдению конфиденциальности действует в течение всего срока сотрудничества Дизайнера с Компанией и после его прекращения, если иное не установлено Офертой с дизайнерами или законодательством Республики Казахстан.</w:t>
      </w:r>
    </w:p>
    <w:p>
      <w:pPr>
        <w:spacing w:line="240" w:lineRule="auto" w:after="60" w:before="120"/>
        <w:jc w:val="left"/>
      </w:pPr>
      <w:r>
        <w:rPr>
          <w:rFonts w:ascii="Times New Roman" w:hAnsi="Times New Roman" w:eastAsia="Times New Roman"/>
          <w:b/>
          <w:sz w:val="24"/>
        </w:rPr>
        <w:t>13. Принятие условий SLA</w:t>
      </w:r>
    </w:p>
    <w:p>
      <w:pPr>
        <w:spacing w:line="240" w:lineRule="auto" w:after="0"/>
        <w:jc w:val="both"/>
      </w:pPr>
      <w:r>
        <w:rPr>
          <w:rFonts w:ascii="Times New Roman" w:hAnsi="Times New Roman" w:eastAsia="Times New Roman"/>
          <w:b w:val="0"/>
          <w:sz w:val="24"/>
        </w:rPr>
        <w:t>13.1. Для получения и сохранения доступа к заказам Дизайнер должен:</w:t>
      </w:r>
    </w:p>
    <w:p>
      <w:pPr>
        <w:spacing w:line="240" w:lineRule="auto" w:after="0"/>
        <w:ind w:left="283" w:hanging="142"/>
        <w:jc w:val="both"/>
      </w:pPr>
      <w:r>
        <w:rPr>
          <w:rFonts w:ascii="Times New Roman" w:hAnsi="Times New Roman" w:eastAsia="Times New Roman"/>
          <w:sz w:val="24"/>
        </w:rPr>
        <w:t>• пройти тестовое задание, если оно предусмотрено Компанией;</w:t>
      </w:r>
    </w:p>
    <w:p>
      <w:pPr>
        <w:spacing w:line="240" w:lineRule="auto" w:after="0"/>
        <w:ind w:left="283" w:hanging="142"/>
        <w:jc w:val="both"/>
      </w:pPr>
      <w:r>
        <w:rPr>
          <w:rFonts w:ascii="Times New Roman" w:hAnsi="Times New Roman" w:eastAsia="Times New Roman"/>
          <w:sz w:val="24"/>
        </w:rPr>
        <w:t>• пройти процедуру отбора в качестве дизайнера Pana Design;</w:t>
      </w:r>
    </w:p>
    <w:p>
      <w:pPr>
        <w:spacing w:line="240" w:lineRule="auto" w:after="0"/>
        <w:ind w:left="283" w:hanging="142"/>
        <w:jc w:val="both"/>
      </w:pPr>
      <w:r>
        <w:rPr>
          <w:rFonts w:ascii="Times New Roman" w:hAnsi="Times New Roman" w:eastAsia="Times New Roman"/>
          <w:sz w:val="24"/>
        </w:rPr>
        <w:t>• зарегистрироваться на Платформе и создать Личный кабинет Дизайнера;</w:t>
      </w:r>
    </w:p>
    <w:p>
      <w:pPr>
        <w:spacing w:line="240" w:lineRule="auto" w:after="0"/>
        <w:ind w:left="283" w:hanging="142"/>
        <w:jc w:val="both"/>
      </w:pPr>
      <w:r>
        <w:rPr>
          <w:rFonts w:ascii="Times New Roman" w:hAnsi="Times New Roman" w:eastAsia="Times New Roman"/>
          <w:sz w:val="24"/>
        </w:rPr>
        <w:t>• акцептовать Оферту с дизайнерами и принять настоящий SLA;</w:t>
      </w:r>
    </w:p>
    <w:p>
      <w:pPr>
        <w:spacing w:line="240" w:lineRule="auto" w:after="0"/>
        <w:ind w:left="283" w:hanging="142"/>
        <w:jc w:val="both"/>
      </w:pPr>
      <w:r>
        <w:rPr>
          <w:rFonts w:ascii="Times New Roman" w:hAnsi="Times New Roman" w:eastAsia="Times New Roman"/>
          <w:sz w:val="24"/>
        </w:rPr>
        <w:t>• предоставить портфолио и иные сведения, запрошенные Компанией;</w:t>
      </w:r>
    </w:p>
    <w:p>
      <w:pPr>
        <w:spacing w:line="240" w:lineRule="auto" w:after="0"/>
        <w:ind w:left="283" w:hanging="142"/>
        <w:jc w:val="both"/>
      </w:pPr>
      <w:r>
        <w:rPr>
          <w:rFonts w:ascii="Times New Roman" w:hAnsi="Times New Roman" w:eastAsia="Times New Roman"/>
          <w:sz w:val="24"/>
        </w:rPr>
        <w:t>• подтвердить наличие оборудования, программного обеспечения и технической готовности, достаточных для выполнения заказов.</w:t>
      </w:r>
    </w:p>
    <w:p>
      <w:pPr>
        <w:spacing w:line="240" w:lineRule="auto" w:after="0"/>
        <w:jc w:val="both"/>
      </w:pPr>
      <w:r>
        <w:rPr>
          <w:rFonts w:ascii="Times New Roman" w:hAnsi="Times New Roman" w:eastAsia="Times New Roman"/>
          <w:b w:val="0"/>
          <w:sz w:val="24"/>
        </w:rPr>
        <w:t>13.2. Продолжение использования Платформы, принятие заказа в работу, коммуникация с Клиентом, загрузка результата работ либо иное использование функционала Платформы после публикации или направления настоящего SLA означает согласие Дизайнера с его условиями, если иное не установлено Офертой с дизайнерами.</w:t>
      </w:r>
    </w:p>
    <w:p>
      <w:pPr>
        <w:spacing w:line="240" w:lineRule="auto" w:after="60" w:before="120"/>
        <w:jc w:val="left"/>
      </w:pPr>
      <w:r>
        <w:rPr>
          <w:rFonts w:ascii="Times New Roman" w:hAnsi="Times New Roman" w:eastAsia="Times New Roman"/>
          <w:b/>
          <w:sz w:val="24"/>
        </w:rPr>
        <w:t>14. Приоритет документов</w:t>
      </w:r>
    </w:p>
    <w:p>
      <w:pPr>
        <w:spacing w:line="240" w:lineRule="auto" w:after="0"/>
        <w:jc w:val="both"/>
      </w:pPr>
      <w:r>
        <w:rPr>
          <w:rFonts w:ascii="Times New Roman" w:hAnsi="Times New Roman" w:eastAsia="Times New Roman"/>
          <w:b w:val="0"/>
          <w:sz w:val="24"/>
        </w:rPr>
        <w:t>14.1. В случае противоречия между настоящим SLA и Офертой с дизайнерами применяются положения Оферты с дизайнерами, за исключением случаев, когда соответствующий вопрос прямо отнесен Офертой к регулированию SLA как специального операционного документа.</w:t>
      </w:r>
    </w:p>
    <w:p>
      <w:pPr>
        <w:spacing w:line="240" w:lineRule="auto" w:after="0"/>
        <w:jc w:val="both"/>
      </w:pPr>
      <w:r>
        <w:rPr>
          <w:rFonts w:ascii="Times New Roman" w:hAnsi="Times New Roman" w:eastAsia="Times New Roman"/>
          <w:b w:val="0"/>
          <w:sz w:val="24"/>
        </w:rPr>
        <w:t>14.2. В части вопросов, затрагивающих модель исполнения заказа для Клиента, приемку результата, сроки предоставления Исходных данных, пределы правок, перенос сроков и приостановление проекта, настоящий SLA применяется с учетом положений Оферты для покупателей.</w:t>
      </w:r>
    </w:p>
    <w:p>
      <w:pPr>
        <w:spacing w:line="240" w:lineRule="auto" w:after="0"/>
        <w:jc w:val="both"/>
      </w:pPr>
      <w:r>
        <w:rPr>
          <w:rFonts w:ascii="Times New Roman" w:hAnsi="Times New Roman" w:eastAsia="Times New Roman"/>
          <w:b w:val="0"/>
          <w:sz w:val="24"/>
        </w:rPr>
        <w:t>14.3. В случае расхождения между языковыми версиями настоящего SLA приоритет имеет русскоязычная версия, если иное не установлено императивными требованиями законодательства Республики Казахстан.</w:t>
      </w:r>
    </w:p>
    <w:sectPr w:rsidR="00FC693F" w:rsidRPr="0006063C" w:rsidSect="00034616">
      <w:pgSz w:w="12240" w:h="15840"/>
      <w:pgMar w:top="1134" w:right="850"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40" w:lineRule="auto" w:after="0"/>
      <w:jc w:val="both"/>
    </w:pPr>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60"/>
      <w:jc w:val="left"/>
      <w:outlineLvl w:val="0"/>
    </w:pPr>
    <w:rPr>
      <w:rFonts w:asciiTheme="majorHAnsi" w:eastAsiaTheme="majorEastAsia" w:hAnsiTheme="majorHAnsi" w:cstheme="majorBidi" w:ascii="Times New Roman" w:hAnsi="Times New Roman" w:eastAsia="Times New Roman"/>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120" w:after="60"/>
      <w:jc w:val="left"/>
      <w:outlineLvl w:val="1"/>
    </w:pPr>
    <w:rPr>
      <w:rFonts w:asciiTheme="majorHAnsi" w:eastAsiaTheme="majorEastAsia" w:hAnsiTheme="majorHAnsi" w:cstheme="majorBidi" w:ascii="Times New Roman" w:hAnsi="Times New Roman" w:eastAsia="Times New Roman"/>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